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0535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93"/>
        <w:gridCol w:w="2406"/>
        <w:gridCol w:w="236"/>
      </w:tblGrid>
      <w:tr w:rsidR="00D55C49" w14:paraId="7F87F611" w14:textId="77777777" w:rsidTr="006F018F">
        <w:trPr>
          <w:cantSplit/>
          <w:trHeight w:val="2273"/>
        </w:trPr>
        <w:tc>
          <w:tcPr>
            <w:tcW w:w="7905" w:type="dxa"/>
            <w:tcBorders>
              <w:top w:val="nil"/>
              <w:bottom w:val="single" w:sz="18" w:space="0" w:color="auto"/>
            </w:tcBorders>
          </w:tcPr>
          <w:p w14:paraId="7F87F607" w14:textId="4F60F4F7" w:rsidR="00EE486C" w:rsidRPr="00B712C5" w:rsidRDefault="00EE486C" w:rsidP="00E57EA4">
            <w:pPr>
              <w:spacing w:before="160" w:after="120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2409" w:type="dxa"/>
            <w:tcBorders>
              <w:top w:val="nil"/>
              <w:bottom w:val="single" w:sz="18" w:space="0" w:color="auto"/>
            </w:tcBorders>
          </w:tcPr>
          <w:p w14:paraId="7F87F608" w14:textId="67B4D596" w:rsidR="00EE486C" w:rsidRPr="00E4359B" w:rsidRDefault="00EE486C" w:rsidP="00E57EA4">
            <w:pPr>
              <w:jc w:val="both"/>
              <w:rPr>
                <w:rFonts w:ascii="Arial" w:hAnsi="Arial" w:cs="Arial"/>
                <w:b/>
                <w:i/>
                <w:caps/>
                <w:kern w:val="28"/>
                <w:sz w:val="20"/>
                <w:szCs w:val="20"/>
              </w:rPr>
            </w:pPr>
          </w:p>
          <w:p w14:paraId="7F87F609" w14:textId="77777777" w:rsidR="00EE486C" w:rsidRPr="00E4359B" w:rsidRDefault="00EE486C" w:rsidP="00E57EA4">
            <w:pPr>
              <w:jc w:val="both"/>
              <w:rPr>
                <w:rFonts w:ascii="Arial" w:hAnsi="Arial" w:cs="Arial"/>
                <w:b/>
                <w:i/>
                <w:caps/>
                <w:kern w:val="28"/>
                <w:sz w:val="20"/>
                <w:szCs w:val="20"/>
              </w:rPr>
            </w:pPr>
          </w:p>
          <w:p w14:paraId="7F87F60A" w14:textId="77777777" w:rsidR="00EE486C" w:rsidRDefault="00EE486C" w:rsidP="00E57EA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F87F60B" w14:textId="77777777" w:rsidR="00EE486C" w:rsidRDefault="00EE486C" w:rsidP="00E57EA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F87F60C" w14:textId="77777777" w:rsidR="00EE486C" w:rsidRPr="00E4359B" w:rsidRDefault="00EE486C" w:rsidP="00E57EA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F87F60D" w14:textId="77777777" w:rsidR="00EE486C" w:rsidRPr="007459B0" w:rsidRDefault="00EE486C" w:rsidP="00E57EA4">
            <w:pPr>
              <w:jc w:val="both"/>
              <w:rPr>
                <w:rFonts w:ascii="Arial Narrow" w:hAnsi="Arial Narrow"/>
                <w:i/>
              </w:rPr>
            </w:pPr>
          </w:p>
          <w:p w14:paraId="7F87F60E" w14:textId="77777777" w:rsidR="00EE486C" w:rsidRPr="007459B0" w:rsidRDefault="00EE486C" w:rsidP="00E57EA4">
            <w:pPr>
              <w:jc w:val="both"/>
              <w:rPr>
                <w:rFonts w:ascii="Arial Narrow" w:hAnsi="Arial Narrow"/>
                <w:i/>
              </w:rPr>
            </w:pPr>
          </w:p>
          <w:p w14:paraId="7F87F60F" w14:textId="77777777" w:rsidR="00EE486C" w:rsidRPr="007459B0" w:rsidRDefault="00EE486C" w:rsidP="00E57EA4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21" w:type="dxa"/>
            <w:tcBorders>
              <w:top w:val="nil"/>
              <w:bottom w:val="single" w:sz="18" w:space="0" w:color="auto"/>
            </w:tcBorders>
          </w:tcPr>
          <w:p w14:paraId="7F87F610" w14:textId="77777777" w:rsidR="00EE486C" w:rsidRPr="00B712C5" w:rsidRDefault="00EE486C" w:rsidP="00E57EA4">
            <w:pPr>
              <w:spacing w:before="180" w:after="40"/>
              <w:ind w:left="-958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55C49" w14:paraId="7F87F615" w14:textId="77777777" w:rsidTr="006F018F">
        <w:trPr>
          <w:cantSplit/>
          <w:trHeight w:val="486"/>
        </w:trPr>
        <w:tc>
          <w:tcPr>
            <w:tcW w:w="79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F87F612" w14:textId="42DFD233" w:rsidR="00EE486C" w:rsidRPr="0088613B" w:rsidRDefault="00B839CD" w:rsidP="00E57EA4">
            <w:pPr>
              <w:spacing w:before="160" w:after="120"/>
              <w:ind w:right="-1383"/>
              <w:rPr>
                <w:rFonts w:ascii="Verdana" w:hAnsi="Verdana" w:cs="Arial"/>
              </w:rPr>
            </w:pPr>
            <w:r w:rsidRPr="0088613B">
              <w:rPr>
                <w:rFonts w:ascii="Verdana" w:hAnsi="Verdana" w:cs="Arial"/>
                <w:b/>
                <w:bCs/>
                <w:sz w:val="28"/>
              </w:rPr>
              <w:t>РЕГЛАМЕНТ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F87F613" w14:textId="050A50B3" w:rsidR="00EE486C" w:rsidRPr="0088613B" w:rsidRDefault="00B839CD" w:rsidP="006F018F">
            <w:pPr>
              <w:keepNext/>
              <w:spacing w:before="160" w:after="120"/>
              <w:rPr>
                <w:rFonts w:ascii="Verdana" w:hAnsi="Verdana" w:cs="Arial"/>
                <w:b/>
                <w:caps/>
                <w:sz w:val="28"/>
                <w:szCs w:val="28"/>
              </w:rPr>
            </w:pPr>
            <w:r w:rsidRPr="0088613B">
              <w:rPr>
                <w:rFonts w:ascii="Verdana" w:hAnsi="Verdana" w:cs="Arial"/>
                <w:b/>
                <w:caps/>
                <w:sz w:val="28"/>
                <w:szCs w:val="28"/>
              </w:rPr>
              <w:t>Р.</w:t>
            </w:r>
            <w:r w:rsidR="00376224" w:rsidRPr="0088613B">
              <w:rPr>
                <w:rFonts w:ascii="Verdana" w:hAnsi="Verdana" w:cs="Arial"/>
                <w:b/>
                <w:sz w:val="28"/>
                <w:szCs w:val="28"/>
              </w:rPr>
              <w:t>20-4</w:t>
            </w:r>
            <w:r w:rsidR="00944450" w:rsidRPr="0088613B">
              <w:rPr>
                <w:rFonts w:ascii="Verdana" w:hAnsi="Verdana" w:cs="Arial"/>
                <w:b/>
                <w:sz w:val="28"/>
                <w:szCs w:val="28"/>
              </w:rPr>
              <w:t>4</w:t>
            </w:r>
            <w:r w:rsidR="00376224" w:rsidRPr="0088613B">
              <w:rPr>
                <w:rFonts w:ascii="Verdana" w:hAnsi="Verdana" w:cs="Arial"/>
                <w:b/>
                <w:sz w:val="28"/>
                <w:szCs w:val="28"/>
              </w:rPr>
              <w:t>3.</w:t>
            </w:r>
            <w:r w:rsidR="00944450" w:rsidRPr="0088613B">
              <w:rPr>
                <w:rFonts w:ascii="Verdana" w:hAnsi="Verdana" w:cs="Arial"/>
                <w:b/>
                <w:sz w:val="28"/>
                <w:szCs w:val="28"/>
              </w:rPr>
              <w:t>38</w:t>
            </w:r>
          </w:p>
        </w:tc>
        <w:tc>
          <w:tcPr>
            <w:tcW w:w="2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F87F614" w14:textId="77777777" w:rsidR="00EE486C" w:rsidRPr="00D37A2D" w:rsidRDefault="00EE486C" w:rsidP="00E57EA4">
            <w:pPr>
              <w:spacing w:before="1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F87F616" w14:textId="55A28BC2" w:rsidR="00EE486C" w:rsidRDefault="00442D88" w:rsidP="00EE486C">
      <w:pPr>
        <w:rPr>
          <w:rFonts w:ascii="Arial" w:hAnsi="Arial" w:cs="Arial"/>
        </w:rPr>
      </w:pPr>
      <w:r w:rsidRPr="00E84842">
        <w:rPr>
          <w:noProof/>
        </w:rPr>
        <w:drawing>
          <wp:anchor distT="0" distB="0" distL="114300" distR="114300" simplePos="0" relativeHeight="251658240" behindDoc="0" locked="0" layoutInCell="1" allowOverlap="1" wp14:anchorId="111ED357" wp14:editId="2D6F26AF">
            <wp:simplePos x="0" y="0"/>
            <wp:positionH relativeFrom="column">
              <wp:posOffset>-62865</wp:posOffset>
            </wp:positionH>
            <wp:positionV relativeFrom="paragraph">
              <wp:posOffset>-286385</wp:posOffset>
            </wp:positionV>
            <wp:extent cx="6553200" cy="16573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7F617" w14:textId="3A714470" w:rsidR="00085FF4" w:rsidRPr="0088613B" w:rsidRDefault="00B839CD" w:rsidP="00085FF4">
      <w:pPr>
        <w:ind w:left="5664" w:firstLine="6"/>
        <w:rPr>
          <w:rFonts w:ascii="Verdana" w:hAnsi="Verdana" w:cs="Arial"/>
          <w:sz w:val="22"/>
          <w:szCs w:val="22"/>
        </w:rPr>
      </w:pPr>
      <w:r w:rsidRPr="0088613B">
        <w:rPr>
          <w:rFonts w:ascii="Verdana" w:hAnsi="Verdana" w:cs="Arial"/>
          <w:sz w:val="22"/>
          <w:szCs w:val="22"/>
        </w:rPr>
        <w:t>УТВЕРЖДЕН</w:t>
      </w:r>
    </w:p>
    <w:p w14:paraId="7F87F618" w14:textId="52C27831" w:rsidR="00085FF4" w:rsidRPr="0088613B" w:rsidRDefault="00B839CD" w:rsidP="00085FF4">
      <w:pPr>
        <w:ind w:left="5664" w:firstLine="6"/>
        <w:rPr>
          <w:rFonts w:ascii="Verdana" w:hAnsi="Verdana" w:cs="Arial"/>
          <w:sz w:val="22"/>
          <w:szCs w:val="22"/>
        </w:rPr>
      </w:pPr>
      <w:r w:rsidRPr="0088613B">
        <w:rPr>
          <w:rFonts w:ascii="Verdana" w:hAnsi="Verdana" w:cs="Arial"/>
          <w:sz w:val="22"/>
          <w:szCs w:val="22"/>
        </w:rPr>
        <w:t xml:space="preserve">Приказом № </w:t>
      </w:r>
      <w:r w:rsidR="003607A8" w:rsidRPr="003607A8">
        <w:rPr>
          <w:rFonts w:ascii="Verdana" w:hAnsi="Verdana" w:cs="Arial"/>
          <w:sz w:val="22"/>
          <w:szCs w:val="22"/>
        </w:rPr>
        <w:t xml:space="preserve">2000-П-623/24   </w:t>
      </w:r>
    </w:p>
    <w:p w14:paraId="7F87F619" w14:textId="335FA681" w:rsidR="00085FF4" w:rsidRPr="0088613B" w:rsidRDefault="003607A8" w:rsidP="00085FF4">
      <w:pPr>
        <w:ind w:left="5664" w:firstLine="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от 14.06.2024</w:t>
      </w:r>
      <w:r w:rsidR="005E435F" w:rsidRPr="0088613B">
        <w:rPr>
          <w:rFonts w:ascii="Verdana" w:hAnsi="Verdana" w:cs="Arial"/>
          <w:sz w:val="22"/>
          <w:szCs w:val="22"/>
        </w:rPr>
        <w:t xml:space="preserve"> г</w:t>
      </w:r>
    </w:p>
    <w:p w14:paraId="7F87F61A" w14:textId="77777777" w:rsidR="00EE486C" w:rsidRPr="0088613B" w:rsidRDefault="00EE486C" w:rsidP="00EE486C">
      <w:pPr>
        <w:jc w:val="center"/>
        <w:rPr>
          <w:rFonts w:ascii="Verdana" w:hAnsi="Verdana" w:cs="Arial"/>
          <w:b/>
          <w:sz w:val="22"/>
          <w:szCs w:val="22"/>
        </w:rPr>
      </w:pPr>
    </w:p>
    <w:p w14:paraId="7F87F61B" w14:textId="65E46C6B" w:rsidR="00EE486C" w:rsidRDefault="00EE486C" w:rsidP="00EE486C">
      <w:pPr>
        <w:jc w:val="center"/>
        <w:rPr>
          <w:rFonts w:ascii="Arial" w:hAnsi="Arial" w:cs="Arial"/>
          <w:b/>
        </w:rPr>
      </w:pPr>
    </w:p>
    <w:p w14:paraId="7F87F61C" w14:textId="77777777" w:rsidR="00E57EA4" w:rsidRDefault="00E57EA4" w:rsidP="00EE486C">
      <w:pPr>
        <w:jc w:val="center"/>
        <w:rPr>
          <w:rFonts w:ascii="Arial" w:hAnsi="Arial" w:cs="Arial"/>
          <w:b/>
        </w:rPr>
      </w:pPr>
    </w:p>
    <w:p w14:paraId="7F87F61D" w14:textId="77777777" w:rsidR="00E57EA4" w:rsidRDefault="00E57EA4" w:rsidP="00EE486C">
      <w:pPr>
        <w:jc w:val="center"/>
        <w:rPr>
          <w:rFonts w:ascii="Arial" w:hAnsi="Arial" w:cs="Arial"/>
          <w:b/>
        </w:rPr>
      </w:pPr>
    </w:p>
    <w:p w14:paraId="7F87F61E" w14:textId="77777777" w:rsidR="00E57EA4" w:rsidRDefault="00E57EA4" w:rsidP="00EE486C">
      <w:pPr>
        <w:jc w:val="center"/>
        <w:rPr>
          <w:rFonts w:ascii="Arial" w:hAnsi="Arial" w:cs="Arial"/>
          <w:b/>
        </w:rPr>
      </w:pPr>
    </w:p>
    <w:p w14:paraId="7F87F61F" w14:textId="77777777" w:rsidR="00E57EA4" w:rsidRDefault="00E57EA4" w:rsidP="00EE486C">
      <w:pPr>
        <w:jc w:val="center"/>
        <w:rPr>
          <w:rFonts w:ascii="Arial" w:hAnsi="Arial" w:cs="Arial"/>
          <w:b/>
        </w:rPr>
      </w:pPr>
    </w:p>
    <w:p w14:paraId="7F87F620" w14:textId="77777777" w:rsidR="00085FF4" w:rsidRDefault="00085FF4" w:rsidP="00EE486C">
      <w:pPr>
        <w:jc w:val="center"/>
        <w:rPr>
          <w:rFonts w:ascii="Arial" w:hAnsi="Arial" w:cs="Arial"/>
          <w:b/>
        </w:rPr>
      </w:pPr>
    </w:p>
    <w:p w14:paraId="7F87F621" w14:textId="77777777" w:rsidR="00E57EA4" w:rsidRPr="00A36E37" w:rsidRDefault="00E57EA4" w:rsidP="00EE486C">
      <w:pPr>
        <w:jc w:val="center"/>
        <w:rPr>
          <w:rFonts w:ascii="Arial" w:hAnsi="Arial" w:cs="Arial"/>
          <w:b/>
          <w:sz w:val="28"/>
          <w:szCs w:val="28"/>
        </w:rPr>
      </w:pPr>
    </w:p>
    <w:p w14:paraId="7F87F622" w14:textId="77777777" w:rsidR="003E0712" w:rsidRPr="0088613B" w:rsidRDefault="00B839CD" w:rsidP="00EE486C">
      <w:pPr>
        <w:jc w:val="center"/>
        <w:rPr>
          <w:rFonts w:ascii="Verdana" w:hAnsi="Verdana" w:cs="Arial"/>
          <w:b/>
          <w:sz w:val="28"/>
          <w:szCs w:val="28"/>
        </w:rPr>
      </w:pPr>
      <w:r w:rsidRPr="0088613B">
        <w:rPr>
          <w:rFonts w:ascii="Verdana" w:hAnsi="Verdana" w:cs="Arial"/>
          <w:b/>
          <w:sz w:val="28"/>
          <w:szCs w:val="28"/>
        </w:rPr>
        <w:t>ПОРЯДОК ПРОИЗВОДСТВА ЗЕМЛЯНЫХ РАБОТ</w:t>
      </w:r>
    </w:p>
    <w:p w14:paraId="7F87F623" w14:textId="77777777" w:rsidR="00EE486C" w:rsidRPr="0088613B" w:rsidRDefault="00B839CD" w:rsidP="00EE486C">
      <w:pPr>
        <w:jc w:val="center"/>
        <w:rPr>
          <w:rFonts w:ascii="Verdana" w:hAnsi="Verdana" w:cs="Arial"/>
          <w:b/>
          <w:sz w:val="28"/>
          <w:szCs w:val="28"/>
        </w:rPr>
      </w:pPr>
      <w:r w:rsidRPr="0088613B">
        <w:rPr>
          <w:rFonts w:ascii="Verdana" w:hAnsi="Verdana" w:cs="Arial"/>
          <w:b/>
          <w:sz w:val="28"/>
          <w:szCs w:val="28"/>
        </w:rPr>
        <w:t xml:space="preserve"> НА ТЕРРИТОРИИ </w:t>
      </w:r>
      <w:r w:rsidR="007229BA" w:rsidRPr="0088613B">
        <w:rPr>
          <w:rFonts w:ascii="Verdana" w:hAnsi="Verdana" w:cs="Arial"/>
          <w:b/>
          <w:sz w:val="28"/>
          <w:szCs w:val="28"/>
        </w:rPr>
        <w:t>АО «</w:t>
      </w:r>
      <w:r w:rsidRPr="0088613B">
        <w:rPr>
          <w:rFonts w:ascii="Verdana" w:hAnsi="Verdana" w:cs="Arial"/>
          <w:b/>
          <w:sz w:val="28"/>
          <w:szCs w:val="28"/>
        </w:rPr>
        <w:t>В</w:t>
      </w:r>
      <w:r w:rsidR="007229BA" w:rsidRPr="0088613B">
        <w:rPr>
          <w:rFonts w:ascii="Verdana" w:hAnsi="Verdana" w:cs="Arial"/>
          <w:b/>
          <w:sz w:val="28"/>
          <w:szCs w:val="28"/>
        </w:rPr>
        <w:t>МЗ»</w:t>
      </w:r>
    </w:p>
    <w:p w14:paraId="7F87F624" w14:textId="77777777" w:rsidR="00EE486C" w:rsidRDefault="00EE486C" w:rsidP="00EE486C">
      <w:pPr>
        <w:jc w:val="center"/>
        <w:rPr>
          <w:rFonts w:ascii="Arial" w:hAnsi="Arial" w:cs="Arial"/>
          <w:b/>
        </w:rPr>
      </w:pPr>
    </w:p>
    <w:p w14:paraId="7F87F625" w14:textId="77777777" w:rsidR="0027376F" w:rsidRPr="006B4E96" w:rsidRDefault="0027376F" w:rsidP="00EE486C">
      <w:pPr>
        <w:jc w:val="center"/>
        <w:rPr>
          <w:rFonts w:ascii="Arial" w:hAnsi="Arial" w:cs="Arial"/>
          <w:b/>
        </w:rPr>
      </w:pPr>
    </w:p>
    <w:p w14:paraId="7F87F626" w14:textId="77777777" w:rsidR="00E57EA4" w:rsidRDefault="00E57EA4" w:rsidP="00EE486C">
      <w:pPr>
        <w:spacing w:before="60" w:after="60"/>
        <w:rPr>
          <w:rFonts w:ascii="Arial" w:hAnsi="Arial" w:cs="Arial"/>
        </w:rPr>
      </w:pPr>
    </w:p>
    <w:p w14:paraId="7F87F627" w14:textId="77777777" w:rsidR="00085FF4" w:rsidRDefault="00085FF4" w:rsidP="00EE486C">
      <w:pPr>
        <w:spacing w:before="60" w:after="60"/>
        <w:rPr>
          <w:rFonts w:ascii="Arial" w:hAnsi="Arial" w:cs="Arial"/>
        </w:rPr>
      </w:pPr>
    </w:p>
    <w:p w14:paraId="7F87F628" w14:textId="240D7401" w:rsidR="00EE486C" w:rsidRPr="0088613B" w:rsidRDefault="00B839CD" w:rsidP="00EE486C">
      <w:pPr>
        <w:rPr>
          <w:rFonts w:ascii="Verdana" w:hAnsi="Verdana" w:cs="Arial"/>
          <w:sz w:val="22"/>
          <w:szCs w:val="22"/>
        </w:rPr>
      </w:pPr>
      <w:r w:rsidRPr="0088613B">
        <w:rPr>
          <w:rFonts w:ascii="Verdana" w:hAnsi="Verdana" w:cs="Arial"/>
          <w:sz w:val="22"/>
          <w:szCs w:val="22"/>
        </w:rPr>
        <w:t xml:space="preserve">Редакция </w:t>
      </w:r>
      <w:r w:rsidR="005E435F" w:rsidRPr="0088613B">
        <w:rPr>
          <w:rFonts w:ascii="Verdana" w:hAnsi="Verdana" w:cs="Arial"/>
          <w:sz w:val="22"/>
          <w:szCs w:val="22"/>
        </w:rPr>
        <w:t>1</w:t>
      </w:r>
      <w:r w:rsidRPr="0088613B">
        <w:rPr>
          <w:rFonts w:ascii="Verdana" w:hAnsi="Verdana" w:cs="Arial"/>
          <w:sz w:val="22"/>
          <w:szCs w:val="22"/>
        </w:rPr>
        <w:t xml:space="preserve"> </w:t>
      </w:r>
    </w:p>
    <w:p w14:paraId="7F87F629" w14:textId="77777777" w:rsidR="00EE486C" w:rsidRPr="0088613B" w:rsidRDefault="00EE486C" w:rsidP="00EE486C">
      <w:pPr>
        <w:rPr>
          <w:rFonts w:ascii="Verdana" w:hAnsi="Verdana" w:cs="Arial"/>
          <w:sz w:val="22"/>
          <w:szCs w:val="22"/>
        </w:rPr>
      </w:pPr>
    </w:p>
    <w:p w14:paraId="7F87F62A" w14:textId="2DC69EB1" w:rsidR="00EE486C" w:rsidRPr="0088613B" w:rsidRDefault="00B839CD" w:rsidP="00EE486C">
      <w:pPr>
        <w:rPr>
          <w:rFonts w:ascii="Verdana" w:hAnsi="Verdana" w:cs="Arial"/>
          <w:sz w:val="22"/>
          <w:szCs w:val="22"/>
        </w:rPr>
      </w:pPr>
      <w:r w:rsidRPr="0088613B">
        <w:rPr>
          <w:rFonts w:ascii="Verdana" w:hAnsi="Verdana" w:cs="Arial"/>
          <w:sz w:val="22"/>
          <w:szCs w:val="22"/>
        </w:rPr>
        <w:t xml:space="preserve">Введен в действие с </w:t>
      </w:r>
      <w:r w:rsidR="003607A8">
        <w:rPr>
          <w:rFonts w:ascii="Verdana" w:hAnsi="Verdana" w:cs="Arial"/>
          <w:sz w:val="22"/>
          <w:szCs w:val="22"/>
        </w:rPr>
        <w:t>14.06.2024</w:t>
      </w:r>
      <w:r w:rsidR="006F59E1" w:rsidRPr="0088613B">
        <w:rPr>
          <w:rFonts w:ascii="Verdana" w:hAnsi="Verdana" w:cs="Arial"/>
          <w:sz w:val="22"/>
          <w:szCs w:val="22"/>
        </w:rPr>
        <w:t xml:space="preserve"> </w:t>
      </w:r>
    </w:p>
    <w:p w14:paraId="7F87F62B" w14:textId="77777777" w:rsidR="00EE486C" w:rsidRPr="0088613B" w:rsidRDefault="00EE486C" w:rsidP="00EE486C">
      <w:pPr>
        <w:rPr>
          <w:rFonts w:ascii="Verdana" w:hAnsi="Verdana" w:cs="Arial"/>
          <w:sz w:val="22"/>
          <w:szCs w:val="22"/>
        </w:rPr>
      </w:pPr>
    </w:p>
    <w:p w14:paraId="7F87F62C" w14:textId="77777777" w:rsidR="00EE486C" w:rsidRPr="0088613B" w:rsidRDefault="00EE486C" w:rsidP="00EE486C">
      <w:pPr>
        <w:rPr>
          <w:rFonts w:ascii="Verdana" w:hAnsi="Verdana" w:cs="Arial"/>
          <w:sz w:val="22"/>
          <w:szCs w:val="22"/>
        </w:rPr>
      </w:pPr>
    </w:p>
    <w:p w14:paraId="7F87F62D" w14:textId="77777777" w:rsidR="00EE486C" w:rsidRPr="0088613B" w:rsidRDefault="00B839CD" w:rsidP="00EE486C">
      <w:pPr>
        <w:rPr>
          <w:rFonts w:ascii="Verdana" w:hAnsi="Verdana" w:cs="Arial"/>
          <w:sz w:val="22"/>
          <w:szCs w:val="22"/>
        </w:rPr>
      </w:pPr>
      <w:r w:rsidRPr="0088613B">
        <w:rPr>
          <w:rFonts w:ascii="Verdana" w:hAnsi="Verdana" w:cs="Arial"/>
          <w:sz w:val="22"/>
          <w:szCs w:val="22"/>
        </w:rPr>
        <w:t xml:space="preserve">Разработан </w:t>
      </w:r>
    </w:p>
    <w:p w14:paraId="7F87F62E" w14:textId="77777777" w:rsidR="00EE486C" w:rsidRPr="0088613B" w:rsidRDefault="00B839CD" w:rsidP="00EE486C">
      <w:pPr>
        <w:rPr>
          <w:rFonts w:ascii="Verdana" w:hAnsi="Verdana" w:cs="Arial"/>
          <w:sz w:val="22"/>
          <w:szCs w:val="22"/>
        </w:rPr>
      </w:pPr>
      <w:r w:rsidRPr="0088613B">
        <w:rPr>
          <w:rFonts w:ascii="Verdana" w:hAnsi="Verdana" w:cs="Arial"/>
          <w:sz w:val="22"/>
          <w:szCs w:val="22"/>
        </w:rPr>
        <w:t>Управление</w:t>
      </w:r>
      <w:r w:rsidR="000E499C" w:rsidRPr="0088613B">
        <w:rPr>
          <w:rFonts w:ascii="Verdana" w:hAnsi="Verdana" w:cs="Arial"/>
          <w:sz w:val="22"/>
          <w:szCs w:val="22"/>
        </w:rPr>
        <w:t>м</w:t>
      </w:r>
      <w:r w:rsidRPr="0088613B">
        <w:rPr>
          <w:rFonts w:ascii="Verdana" w:hAnsi="Verdana" w:cs="Arial"/>
          <w:sz w:val="22"/>
          <w:szCs w:val="22"/>
        </w:rPr>
        <w:t xml:space="preserve"> по э</w:t>
      </w:r>
      <w:r w:rsidR="007229BA" w:rsidRPr="0088613B">
        <w:rPr>
          <w:rFonts w:ascii="Verdana" w:hAnsi="Verdana" w:cs="Arial"/>
          <w:sz w:val="22"/>
          <w:szCs w:val="22"/>
        </w:rPr>
        <w:t>л</w:t>
      </w:r>
      <w:r w:rsidRPr="0088613B">
        <w:rPr>
          <w:rFonts w:ascii="Verdana" w:hAnsi="Verdana" w:cs="Arial"/>
          <w:sz w:val="22"/>
          <w:szCs w:val="22"/>
        </w:rPr>
        <w:t>е</w:t>
      </w:r>
      <w:r w:rsidR="007229BA" w:rsidRPr="0088613B">
        <w:rPr>
          <w:rFonts w:ascii="Verdana" w:hAnsi="Verdana" w:cs="Arial"/>
          <w:sz w:val="22"/>
          <w:szCs w:val="22"/>
        </w:rPr>
        <w:t>ктро</w:t>
      </w:r>
      <w:r w:rsidRPr="0088613B">
        <w:rPr>
          <w:rFonts w:ascii="Verdana" w:hAnsi="Verdana" w:cs="Arial"/>
          <w:sz w:val="22"/>
          <w:szCs w:val="22"/>
        </w:rPr>
        <w:t xml:space="preserve">снабжению </w:t>
      </w:r>
      <w:r w:rsidR="000E499C" w:rsidRPr="0088613B">
        <w:rPr>
          <w:rFonts w:ascii="Verdana" w:hAnsi="Verdana" w:cs="Arial"/>
          <w:sz w:val="22"/>
          <w:szCs w:val="22"/>
        </w:rPr>
        <w:t>Дирекции по энергообеспечению</w:t>
      </w:r>
      <w:r w:rsidR="00A250B8" w:rsidRPr="0088613B">
        <w:rPr>
          <w:rFonts w:ascii="Verdana" w:hAnsi="Verdana" w:cs="Arial"/>
          <w:sz w:val="22"/>
          <w:szCs w:val="22"/>
        </w:rPr>
        <w:t xml:space="preserve"> </w:t>
      </w:r>
      <w:r w:rsidR="00581327" w:rsidRPr="0088613B">
        <w:rPr>
          <w:rFonts w:ascii="Verdana" w:hAnsi="Verdana" w:cs="Arial"/>
          <w:sz w:val="22"/>
          <w:szCs w:val="22"/>
        </w:rPr>
        <w:t>(</w:t>
      </w:r>
      <w:r w:rsidRPr="0088613B">
        <w:rPr>
          <w:rFonts w:ascii="Verdana" w:hAnsi="Verdana" w:cs="Arial"/>
          <w:sz w:val="22"/>
          <w:szCs w:val="22"/>
        </w:rPr>
        <w:t>200500</w:t>
      </w:r>
      <w:r w:rsidR="00581327" w:rsidRPr="0088613B">
        <w:rPr>
          <w:rFonts w:ascii="Verdana" w:hAnsi="Verdana" w:cs="Arial"/>
          <w:sz w:val="22"/>
          <w:szCs w:val="22"/>
        </w:rPr>
        <w:t>)</w:t>
      </w:r>
    </w:p>
    <w:p w14:paraId="7F87F62F" w14:textId="77777777" w:rsidR="00CD32BC" w:rsidRPr="0088613B" w:rsidRDefault="00CD32BC" w:rsidP="00A250B8">
      <w:pPr>
        <w:pStyle w:val="Texttabl"/>
        <w:suppressAutoHyphens/>
        <w:spacing w:before="0" w:after="0"/>
        <w:rPr>
          <w:rFonts w:ascii="Verdana" w:hAnsi="Verdana" w:cs="Arial"/>
          <w:sz w:val="22"/>
          <w:szCs w:val="22"/>
        </w:rPr>
      </w:pPr>
    </w:p>
    <w:p w14:paraId="7F87F630" w14:textId="715FDF41" w:rsidR="00EE486C" w:rsidRPr="0088613B" w:rsidRDefault="00B839CD" w:rsidP="00D37A2D">
      <w:pPr>
        <w:pStyle w:val="Texttabl"/>
        <w:suppressAutoHyphens/>
        <w:spacing w:before="0" w:after="0"/>
        <w:jc w:val="both"/>
        <w:rPr>
          <w:rFonts w:ascii="Verdana" w:hAnsi="Verdana" w:cs="Arial"/>
          <w:sz w:val="22"/>
          <w:szCs w:val="22"/>
        </w:rPr>
      </w:pPr>
      <w:r w:rsidRPr="0088613B">
        <w:rPr>
          <w:rFonts w:ascii="Verdana" w:hAnsi="Verdana" w:cs="Arial"/>
          <w:sz w:val="22"/>
          <w:szCs w:val="22"/>
        </w:rPr>
        <w:t>Введен</w:t>
      </w:r>
      <w:r w:rsidR="00605EB3" w:rsidRPr="0088613B">
        <w:rPr>
          <w:rFonts w:ascii="Verdana" w:hAnsi="Verdana" w:cs="Arial"/>
          <w:sz w:val="22"/>
          <w:szCs w:val="22"/>
        </w:rPr>
        <w:t xml:space="preserve"> </w:t>
      </w:r>
      <w:r w:rsidR="00C76A28" w:rsidRPr="0088613B">
        <w:rPr>
          <w:rFonts w:ascii="Verdana" w:hAnsi="Verdana" w:cs="Arial"/>
          <w:sz w:val="22"/>
          <w:szCs w:val="22"/>
        </w:rPr>
        <w:t>взамен</w:t>
      </w:r>
      <w:r w:rsidR="00C17ED2" w:rsidRPr="0088613B">
        <w:rPr>
          <w:rFonts w:ascii="Verdana" w:hAnsi="Verdana" w:cs="Arial"/>
          <w:sz w:val="22"/>
          <w:szCs w:val="22"/>
        </w:rPr>
        <w:t xml:space="preserve"> </w:t>
      </w:r>
      <w:r w:rsidR="00D82061" w:rsidRPr="0088613B">
        <w:rPr>
          <w:rFonts w:ascii="Verdana" w:hAnsi="Verdana" w:cs="Arial"/>
          <w:sz w:val="22"/>
          <w:szCs w:val="22"/>
        </w:rPr>
        <w:t xml:space="preserve">Регламента </w:t>
      </w:r>
      <w:r w:rsidR="00C17ED2" w:rsidRPr="0088613B">
        <w:rPr>
          <w:rFonts w:ascii="Verdana" w:hAnsi="Verdana" w:cs="Arial"/>
          <w:sz w:val="22"/>
          <w:szCs w:val="22"/>
        </w:rPr>
        <w:t>Р.20-43.1</w:t>
      </w:r>
      <w:r w:rsidR="00D82061" w:rsidRPr="0088613B">
        <w:rPr>
          <w:rFonts w:ascii="Verdana" w:hAnsi="Verdana" w:cs="Arial"/>
          <w:sz w:val="22"/>
          <w:szCs w:val="22"/>
        </w:rPr>
        <w:t xml:space="preserve"> «Порядок производства земляных</w:t>
      </w:r>
      <w:r w:rsidR="00F54111" w:rsidRPr="0088613B">
        <w:rPr>
          <w:rFonts w:ascii="Verdana" w:hAnsi="Verdana" w:cs="Arial"/>
          <w:sz w:val="22"/>
          <w:szCs w:val="22"/>
        </w:rPr>
        <w:t xml:space="preserve"> </w:t>
      </w:r>
      <w:r w:rsidR="00D82061" w:rsidRPr="0088613B">
        <w:rPr>
          <w:rFonts w:ascii="Verdana" w:hAnsi="Verdana" w:cs="Arial"/>
          <w:sz w:val="22"/>
          <w:szCs w:val="22"/>
        </w:rPr>
        <w:t>работ на территории</w:t>
      </w:r>
      <w:r w:rsidR="00F54111" w:rsidRPr="0088613B">
        <w:rPr>
          <w:rFonts w:ascii="Verdana" w:hAnsi="Verdana" w:cs="Arial"/>
          <w:sz w:val="22"/>
          <w:szCs w:val="22"/>
        </w:rPr>
        <w:t xml:space="preserve"> </w:t>
      </w:r>
      <w:r w:rsidR="00D82061" w:rsidRPr="0088613B">
        <w:rPr>
          <w:rFonts w:ascii="Verdana" w:hAnsi="Verdana" w:cs="Arial"/>
          <w:sz w:val="22"/>
          <w:szCs w:val="22"/>
        </w:rPr>
        <w:t>АО «ВМЗ»</w:t>
      </w:r>
      <w:r w:rsidR="00F54111" w:rsidRPr="0088613B">
        <w:rPr>
          <w:rFonts w:ascii="Verdana" w:hAnsi="Verdana" w:cs="Arial"/>
          <w:sz w:val="22"/>
          <w:szCs w:val="22"/>
        </w:rPr>
        <w:t>,</w:t>
      </w:r>
      <w:r w:rsidR="00D82061" w:rsidRPr="0088613B">
        <w:rPr>
          <w:rFonts w:ascii="Verdana" w:hAnsi="Verdana" w:cs="Arial"/>
          <w:sz w:val="22"/>
          <w:szCs w:val="22"/>
        </w:rPr>
        <w:t xml:space="preserve"> редакция </w:t>
      </w:r>
      <w:r w:rsidR="005E435F" w:rsidRPr="0088613B">
        <w:rPr>
          <w:rFonts w:ascii="Verdana" w:hAnsi="Verdana" w:cs="Arial"/>
          <w:sz w:val="22"/>
          <w:szCs w:val="22"/>
        </w:rPr>
        <w:t>0</w:t>
      </w:r>
      <w:r w:rsidR="00F54111" w:rsidRPr="0088613B">
        <w:rPr>
          <w:rFonts w:ascii="Verdana" w:hAnsi="Verdana" w:cs="Arial"/>
          <w:sz w:val="22"/>
          <w:szCs w:val="22"/>
        </w:rPr>
        <w:t>,</w:t>
      </w:r>
      <w:r w:rsidR="00D82061" w:rsidRPr="0088613B">
        <w:rPr>
          <w:rFonts w:ascii="Verdana" w:hAnsi="Verdana" w:cs="Arial"/>
          <w:sz w:val="22"/>
          <w:szCs w:val="22"/>
        </w:rPr>
        <w:t xml:space="preserve"> </w:t>
      </w:r>
      <w:r w:rsidR="00F54111" w:rsidRPr="0088613B">
        <w:rPr>
          <w:rFonts w:ascii="Verdana" w:hAnsi="Verdana" w:cs="Arial"/>
          <w:sz w:val="22"/>
          <w:szCs w:val="22"/>
        </w:rPr>
        <w:t>утверждённого п</w:t>
      </w:r>
      <w:r w:rsidR="00D82061" w:rsidRPr="0088613B">
        <w:rPr>
          <w:rFonts w:ascii="Verdana" w:hAnsi="Verdana" w:cs="Arial"/>
          <w:sz w:val="22"/>
          <w:szCs w:val="22"/>
        </w:rPr>
        <w:t>риказом от 2</w:t>
      </w:r>
      <w:r w:rsidR="005E435F" w:rsidRPr="0088613B">
        <w:rPr>
          <w:rFonts w:ascii="Verdana" w:hAnsi="Verdana" w:cs="Arial"/>
          <w:sz w:val="22"/>
          <w:szCs w:val="22"/>
        </w:rPr>
        <w:t>0</w:t>
      </w:r>
      <w:r w:rsidR="00D82061" w:rsidRPr="0088613B">
        <w:rPr>
          <w:rFonts w:ascii="Verdana" w:hAnsi="Verdana" w:cs="Arial"/>
          <w:sz w:val="22"/>
          <w:szCs w:val="22"/>
        </w:rPr>
        <w:t>.</w:t>
      </w:r>
      <w:r w:rsidR="005E435F" w:rsidRPr="0088613B">
        <w:rPr>
          <w:rFonts w:ascii="Verdana" w:hAnsi="Verdana" w:cs="Arial"/>
          <w:sz w:val="22"/>
          <w:szCs w:val="22"/>
        </w:rPr>
        <w:t>11</w:t>
      </w:r>
      <w:r w:rsidR="00D82061" w:rsidRPr="0088613B">
        <w:rPr>
          <w:rFonts w:ascii="Verdana" w:hAnsi="Verdana" w:cs="Arial"/>
          <w:sz w:val="22"/>
          <w:szCs w:val="22"/>
        </w:rPr>
        <w:t>.</w:t>
      </w:r>
      <w:r w:rsidR="00F54111" w:rsidRPr="0088613B">
        <w:rPr>
          <w:rFonts w:ascii="Verdana" w:hAnsi="Verdana" w:cs="Arial"/>
          <w:sz w:val="22"/>
          <w:szCs w:val="22"/>
        </w:rPr>
        <w:t>20</w:t>
      </w:r>
      <w:r w:rsidR="005E435F" w:rsidRPr="0088613B">
        <w:rPr>
          <w:rFonts w:ascii="Verdana" w:hAnsi="Verdana" w:cs="Arial"/>
          <w:sz w:val="22"/>
          <w:szCs w:val="22"/>
        </w:rPr>
        <w:t>20</w:t>
      </w:r>
      <w:r w:rsidR="00D82061" w:rsidRPr="0088613B">
        <w:rPr>
          <w:rFonts w:ascii="Verdana" w:hAnsi="Verdana" w:cs="Arial"/>
          <w:sz w:val="22"/>
          <w:szCs w:val="22"/>
        </w:rPr>
        <w:t xml:space="preserve"> </w:t>
      </w:r>
      <w:r w:rsidR="003E0712" w:rsidRPr="0088613B">
        <w:rPr>
          <w:rFonts w:ascii="Verdana" w:hAnsi="Verdana" w:cs="Arial"/>
          <w:sz w:val="22"/>
          <w:szCs w:val="22"/>
        </w:rPr>
        <w:t xml:space="preserve">                       </w:t>
      </w:r>
      <w:r w:rsidR="005E435F" w:rsidRPr="0088613B">
        <w:rPr>
          <w:rFonts w:ascii="Verdana" w:hAnsi="Verdana" w:cs="ArialMT"/>
          <w:sz w:val="22"/>
          <w:szCs w:val="22"/>
        </w:rPr>
        <w:t>№ 2000-П-1448/20</w:t>
      </w:r>
    </w:p>
    <w:p w14:paraId="7F87F631" w14:textId="77777777" w:rsidR="00EE486C" w:rsidRPr="0088613B" w:rsidRDefault="00EE486C" w:rsidP="00EE486C">
      <w:pPr>
        <w:jc w:val="center"/>
        <w:rPr>
          <w:rFonts w:ascii="Verdana" w:hAnsi="Verdana" w:cs="Arial"/>
          <w:sz w:val="22"/>
          <w:szCs w:val="22"/>
        </w:rPr>
      </w:pPr>
    </w:p>
    <w:p w14:paraId="7F87F632" w14:textId="77777777" w:rsidR="00E57EA4" w:rsidRDefault="00E57EA4" w:rsidP="00EE486C">
      <w:pPr>
        <w:jc w:val="center"/>
        <w:rPr>
          <w:rFonts w:ascii="Arial" w:hAnsi="Arial" w:cs="Arial"/>
        </w:rPr>
      </w:pPr>
    </w:p>
    <w:p w14:paraId="7F87F633" w14:textId="77777777" w:rsidR="004B62A2" w:rsidRDefault="004B62A2" w:rsidP="003E4D61">
      <w:pPr>
        <w:rPr>
          <w:rFonts w:ascii="Arial" w:hAnsi="Arial" w:cs="Arial"/>
        </w:rPr>
      </w:pPr>
    </w:p>
    <w:p w14:paraId="7F87F634" w14:textId="230246D3" w:rsidR="00E57EA4" w:rsidRDefault="00E57EA4" w:rsidP="00EE486C">
      <w:pPr>
        <w:jc w:val="center"/>
        <w:rPr>
          <w:rFonts w:ascii="Arial" w:hAnsi="Arial" w:cs="Arial"/>
        </w:rPr>
      </w:pPr>
    </w:p>
    <w:p w14:paraId="2963D9D5" w14:textId="08B708B3" w:rsidR="00442D88" w:rsidRDefault="00442D88" w:rsidP="00EE486C">
      <w:pPr>
        <w:jc w:val="center"/>
        <w:rPr>
          <w:rFonts w:ascii="Arial" w:hAnsi="Arial" w:cs="Arial"/>
        </w:rPr>
      </w:pPr>
    </w:p>
    <w:p w14:paraId="70D56369" w14:textId="77777777" w:rsidR="00442D88" w:rsidRDefault="00442D88" w:rsidP="00EE486C">
      <w:pPr>
        <w:jc w:val="center"/>
        <w:rPr>
          <w:rFonts w:ascii="Arial" w:hAnsi="Arial" w:cs="Arial"/>
        </w:rPr>
      </w:pPr>
    </w:p>
    <w:p w14:paraId="7F87F637" w14:textId="77777777" w:rsidR="00CD32BC" w:rsidRDefault="00CD32BC" w:rsidP="00E466B8">
      <w:pPr>
        <w:rPr>
          <w:rFonts w:ascii="Arial" w:hAnsi="Arial" w:cs="Arial"/>
        </w:rPr>
      </w:pPr>
    </w:p>
    <w:p w14:paraId="7F87F638" w14:textId="77777777" w:rsidR="00EE486C" w:rsidRPr="0088613B" w:rsidRDefault="00B839CD" w:rsidP="00EE486C">
      <w:pPr>
        <w:jc w:val="center"/>
        <w:rPr>
          <w:rFonts w:ascii="Verdana" w:hAnsi="Verdana" w:cs="Arial"/>
          <w:sz w:val="22"/>
          <w:szCs w:val="22"/>
        </w:rPr>
      </w:pPr>
      <w:r w:rsidRPr="0088613B">
        <w:rPr>
          <w:rFonts w:ascii="Verdana" w:hAnsi="Verdana" w:cs="Arial"/>
          <w:sz w:val="22"/>
          <w:szCs w:val="22"/>
        </w:rPr>
        <w:t>г. Выкса</w:t>
      </w:r>
    </w:p>
    <w:p w14:paraId="7F87F63A" w14:textId="5336591A" w:rsidR="00220BF7" w:rsidRPr="0088613B" w:rsidRDefault="00B839CD" w:rsidP="001F48CE">
      <w:pPr>
        <w:jc w:val="center"/>
        <w:rPr>
          <w:rFonts w:ascii="Verdana" w:hAnsi="Verdana" w:cs="Arial"/>
          <w:sz w:val="22"/>
          <w:szCs w:val="22"/>
        </w:rPr>
      </w:pPr>
      <w:r w:rsidRPr="0088613B">
        <w:rPr>
          <w:rFonts w:ascii="Verdana" w:hAnsi="Verdana" w:cs="Arial"/>
          <w:sz w:val="22"/>
          <w:szCs w:val="22"/>
        </w:rPr>
        <w:t>20</w:t>
      </w:r>
      <w:r w:rsidR="00CD6572" w:rsidRPr="0088613B">
        <w:rPr>
          <w:rFonts w:ascii="Verdana" w:hAnsi="Verdana" w:cs="Arial"/>
          <w:sz w:val="22"/>
          <w:szCs w:val="22"/>
        </w:rPr>
        <w:t>2</w:t>
      </w:r>
      <w:r w:rsidR="00C9395F">
        <w:rPr>
          <w:rFonts w:ascii="Verdana" w:hAnsi="Verdana" w:cs="Arial"/>
          <w:sz w:val="22"/>
          <w:szCs w:val="22"/>
        </w:rPr>
        <w:t>4</w:t>
      </w:r>
      <w:r w:rsidR="00E57EA4" w:rsidRPr="0088613B">
        <w:rPr>
          <w:rFonts w:ascii="Verdana" w:hAnsi="Verdana" w:cs="Arial"/>
          <w:sz w:val="22"/>
          <w:szCs w:val="22"/>
        </w:rPr>
        <w:t xml:space="preserve"> </w:t>
      </w:r>
    </w:p>
    <w:p w14:paraId="7F87F63B" w14:textId="77777777" w:rsidR="009E548A" w:rsidRPr="0088613B" w:rsidRDefault="00B839CD" w:rsidP="003E4D61">
      <w:pPr>
        <w:tabs>
          <w:tab w:val="left" w:pos="284"/>
          <w:tab w:val="center" w:pos="4818"/>
        </w:tabs>
        <w:spacing w:before="240"/>
        <w:jc w:val="center"/>
        <w:rPr>
          <w:rFonts w:ascii="Verdana" w:hAnsi="Verdana" w:cs="Arial"/>
          <w:b/>
          <w:sz w:val="28"/>
          <w:szCs w:val="28"/>
        </w:rPr>
      </w:pPr>
      <w:bookmarkStart w:id="0" w:name="_1_Назначение_и"/>
      <w:bookmarkEnd w:id="0"/>
      <w:r w:rsidRPr="0088613B">
        <w:rPr>
          <w:rFonts w:ascii="Verdana" w:hAnsi="Verdana" w:cs="Arial"/>
          <w:b/>
          <w:sz w:val="28"/>
          <w:szCs w:val="28"/>
        </w:rPr>
        <w:lastRenderedPageBreak/>
        <w:t>Содержание</w:t>
      </w:r>
    </w:p>
    <w:p w14:paraId="7F87F63C" w14:textId="77777777" w:rsidR="009E548A" w:rsidRDefault="009E548A" w:rsidP="009E548A">
      <w:pPr>
        <w:tabs>
          <w:tab w:val="left" w:pos="284"/>
          <w:tab w:val="center" w:pos="4818"/>
        </w:tabs>
        <w:jc w:val="center"/>
        <w:rPr>
          <w:rFonts w:ascii="Arial" w:hAnsi="Arial" w:cs="Arial"/>
          <w:b/>
          <w:sz w:val="28"/>
          <w:szCs w:val="28"/>
        </w:rPr>
      </w:pPr>
    </w:p>
    <w:p w14:paraId="7F87F63D" w14:textId="1EACFE3B" w:rsidR="009E548A" w:rsidRPr="0088613B" w:rsidRDefault="00B839CD" w:rsidP="00EB627C">
      <w:pPr>
        <w:widowControl w:val="0"/>
        <w:numPr>
          <w:ilvl w:val="0"/>
          <w:numId w:val="37"/>
        </w:numPr>
        <w:tabs>
          <w:tab w:val="left" w:pos="426"/>
          <w:tab w:val="left" w:pos="9498"/>
        </w:tabs>
        <w:spacing w:before="120"/>
        <w:ind w:left="0" w:right="-40" w:firstLine="0"/>
        <w:jc w:val="both"/>
        <w:rPr>
          <w:rFonts w:ascii="Verdana" w:hAnsi="Verdana" w:cs="Arial"/>
          <w:sz w:val="22"/>
          <w:szCs w:val="22"/>
        </w:rPr>
      </w:pPr>
      <w:r w:rsidRPr="0088613B">
        <w:rPr>
          <w:rFonts w:ascii="Verdana" w:hAnsi="Verdana" w:cs="Arial"/>
          <w:sz w:val="22"/>
          <w:szCs w:val="22"/>
        </w:rPr>
        <w:t>Назначение и область применения………………………………………………………</w:t>
      </w:r>
      <w:r w:rsidR="00D75620">
        <w:rPr>
          <w:rFonts w:ascii="Verdana" w:hAnsi="Verdana" w:cs="Arial"/>
          <w:sz w:val="22"/>
          <w:szCs w:val="22"/>
        </w:rPr>
        <w:t>……………….</w:t>
      </w:r>
      <w:r w:rsidRPr="0088613B">
        <w:rPr>
          <w:rFonts w:ascii="Verdana" w:hAnsi="Verdana" w:cs="Arial"/>
          <w:sz w:val="22"/>
          <w:szCs w:val="22"/>
        </w:rPr>
        <w:tab/>
        <w:t xml:space="preserve">3 </w:t>
      </w:r>
    </w:p>
    <w:p w14:paraId="7F87F63F" w14:textId="434005E3" w:rsidR="009E548A" w:rsidRPr="0088613B" w:rsidRDefault="00B839CD" w:rsidP="00EB627C">
      <w:pPr>
        <w:widowControl w:val="0"/>
        <w:numPr>
          <w:ilvl w:val="0"/>
          <w:numId w:val="37"/>
        </w:numPr>
        <w:tabs>
          <w:tab w:val="left" w:pos="426"/>
          <w:tab w:val="left" w:pos="9498"/>
        </w:tabs>
        <w:spacing w:before="120"/>
        <w:ind w:left="0" w:right="-40" w:firstLine="0"/>
        <w:jc w:val="both"/>
        <w:rPr>
          <w:rFonts w:ascii="Verdana" w:hAnsi="Verdana" w:cs="Arial"/>
          <w:sz w:val="22"/>
          <w:szCs w:val="22"/>
        </w:rPr>
      </w:pPr>
      <w:r w:rsidRPr="0088613B">
        <w:rPr>
          <w:rFonts w:ascii="Verdana" w:hAnsi="Verdana" w:cs="Arial"/>
          <w:sz w:val="22"/>
          <w:szCs w:val="22"/>
        </w:rPr>
        <w:t>Ответственность………..………………………………………………</w:t>
      </w:r>
      <w:r w:rsidR="00D75620">
        <w:rPr>
          <w:rFonts w:ascii="Verdana" w:hAnsi="Verdana" w:cs="Arial"/>
          <w:sz w:val="22"/>
          <w:szCs w:val="22"/>
        </w:rPr>
        <w:t>…………………….</w:t>
      </w:r>
      <w:r w:rsidRPr="0088613B">
        <w:rPr>
          <w:rFonts w:ascii="Verdana" w:hAnsi="Verdana" w:cs="Arial"/>
          <w:sz w:val="22"/>
          <w:szCs w:val="22"/>
        </w:rPr>
        <w:t>………...…….……..</w:t>
      </w:r>
      <w:r w:rsidR="00B931B5" w:rsidRPr="0088613B">
        <w:rPr>
          <w:rFonts w:ascii="Verdana" w:hAnsi="Verdana" w:cs="Arial"/>
          <w:sz w:val="22"/>
          <w:szCs w:val="22"/>
        </w:rPr>
        <w:t>3</w:t>
      </w:r>
    </w:p>
    <w:p w14:paraId="7F87F640" w14:textId="65DA3698" w:rsidR="009E548A" w:rsidRPr="0088613B" w:rsidRDefault="00B839CD" w:rsidP="00EB627C">
      <w:pPr>
        <w:widowControl w:val="0"/>
        <w:numPr>
          <w:ilvl w:val="0"/>
          <w:numId w:val="37"/>
        </w:numPr>
        <w:tabs>
          <w:tab w:val="left" w:pos="426"/>
          <w:tab w:val="left" w:pos="9498"/>
        </w:tabs>
        <w:spacing w:before="120"/>
        <w:ind w:left="0" w:right="-40" w:firstLine="0"/>
        <w:jc w:val="both"/>
        <w:rPr>
          <w:rFonts w:ascii="Verdana" w:hAnsi="Verdana" w:cs="Arial"/>
          <w:sz w:val="22"/>
          <w:szCs w:val="22"/>
        </w:rPr>
      </w:pPr>
      <w:r w:rsidRPr="0088613B">
        <w:rPr>
          <w:rFonts w:ascii="Verdana" w:hAnsi="Verdana" w:cs="Arial"/>
          <w:sz w:val="22"/>
          <w:szCs w:val="22"/>
        </w:rPr>
        <w:t>Термины</w:t>
      </w:r>
      <w:r w:rsidR="00D75620">
        <w:rPr>
          <w:rFonts w:ascii="Verdana" w:hAnsi="Verdana" w:cs="Arial"/>
          <w:sz w:val="22"/>
          <w:szCs w:val="22"/>
        </w:rPr>
        <w:t>,</w:t>
      </w:r>
      <w:r w:rsidRPr="0088613B">
        <w:rPr>
          <w:rFonts w:ascii="Verdana" w:hAnsi="Verdana" w:cs="Arial"/>
          <w:sz w:val="22"/>
          <w:szCs w:val="22"/>
        </w:rPr>
        <w:t xml:space="preserve"> определения</w:t>
      </w:r>
      <w:r w:rsidR="00D75620">
        <w:rPr>
          <w:rFonts w:ascii="Verdana" w:hAnsi="Verdana" w:cs="Arial"/>
          <w:sz w:val="22"/>
          <w:szCs w:val="22"/>
        </w:rPr>
        <w:t xml:space="preserve"> и сокращения.</w:t>
      </w:r>
      <w:r w:rsidRPr="0088613B">
        <w:rPr>
          <w:rFonts w:ascii="Verdana" w:hAnsi="Verdana" w:cs="Arial"/>
          <w:sz w:val="22"/>
          <w:szCs w:val="22"/>
        </w:rPr>
        <w:t>………………………………………………………………….</w:t>
      </w:r>
      <w:r w:rsidRPr="0088613B">
        <w:rPr>
          <w:rFonts w:ascii="Verdana" w:hAnsi="Verdana" w:cs="Arial"/>
          <w:sz w:val="22"/>
          <w:szCs w:val="22"/>
        </w:rPr>
        <w:tab/>
      </w:r>
      <w:r w:rsidRPr="0088613B">
        <w:rPr>
          <w:rFonts w:ascii="Verdana" w:hAnsi="Verdana" w:cs="Arial"/>
          <w:sz w:val="22"/>
          <w:szCs w:val="22"/>
        </w:rPr>
        <w:tab/>
      </w:r>
      <w:r w:rsidR="00CF250E">
        <w:rPr>
          <w:rFonts w:ascii="Verdana" w:hAnsi="Verdana" w:cs="Arial"/>
          <w:sz w:val="22"/>
          <w:szCs w:val="22"/>
        </w:rPr>
        <w:t>4</w:t>
      </w:r>
    </w:p>
    <w:p w14:paraId="7F87F642" w14:textId="65389138" w:rsidR="009E548A" w:rsidRPr="0088613B" w:rsidRDefault="00D75620" w:rsidP="00EB627C">
      <w:pPr>
        <w:widowControl w:val="0"/>
        <w:numPr>
          <w:ilvl w:val="0"/>
          <w:numId w:val="37"/>
        </w:numPr>
        <w:tabs>
          <w:tab w:val="left" w:pos="426"/>
          <w:tab w:val="left" w:pos="9498"/>
        </w:tabs>
        <w:spacing w:before="120"/>
        <w:ind w:left="0" w:right="-40" w:firstLine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Общие положения</w:t>
      </w:r>
      <w:r w:rsidR="00B839CD" w:rsidRPr="0088613B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……………………………………………………………………………..</w:t>
      </w:r>
      <w:r w:rsidR="00B839CD" w:rsidRPr="0088613B">
        <w:rPr>
          <w:rFonts w:ascii="Verdana" w:hAnsi="Verdana" w:cs="Arial"/>
          <w:sz w:val="22"/>
          <w:szCs w:val="22"/>
        </w:rPr>
        <w:t>……………………</w:t>
      </w:r>
      <w:r w:rsidR="003E0712" w:rsidRPr="0088613B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5</w:t>
      </w:r>
    </w:p>
    <w:p w14:paraId="51A0D47E" w14:textId="504DCA26" w:rsidR="00D75620" w:rsidRDefault="00D75620" w:rsidP="00EB627C">
      <w:pPr>
        <w:widowControl w:val="0"/>
        <w:numPr>
          <w:ilvl w:val="0"/>
          <w:numId w:val="37"/>
        </w:numPr>
        <w:tabs>
          <w:tab w:val="left" w:pos="426"/>
          <w:tab w:val="left" w:pos="9498"/>
        </w:tabs>
        <w:spacing w:before="120"/>
        <w:ind w:left="0" w:right="-40" w:firstLine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Нормативные ссылки и связанные документы.…………………………………………………….1</w:t>
      </w:r>
      <w:r w:rsidR="00266635">
        <w:rPr>
          <w:rFonts w:ascii="Verdana" w:hAnsi="Verdana" w:cs="Arial"/>
          <w:sz w:val="22"/>
          <w:szCs w:val="22"/>
        </w:rPr>
        <w:t>3</w:t>
      </w:r>
    </w:p>
    <w:p w14:paraId="7F87F645" w14:textId="40D0E9D6" w:rsidR="009E548A" w:rsidRPr="0088613B" w:rsidRDefault="00B839CD" w:rsidP="00EB627C">
      <w:pPr>
        <w:widowControl w:val="0"/>
        <w:numPr>
          <w:ilvl w:val="0"/>
          <w:numId w:val="37"/>
        </w:numPr>
        <w:tabs>
          <w:tab w:val="left" w:pos="426"/>
          <w:tab w:val="left" w:pos="9498"/>
        </w:tabs>
        <w:spacing w:before="120"/>
        <w:ind w:left="0" w:right="-40" w:firstLine="0"/>
        <w:jc w:val="both"/>
        <w:rPr>
          <w:rFonts w:ascii="Verdana" w:hAnsi="Verdana" w:cs="Arial"/>
          <w:sz w:val="22"/>
          <w:szCs w:val="22"/>
        </w:rPr>
      </w:pPr>
      <w:r w:rsidRPr="0088613B">
        <w:rPr>
          <w:rFonts w:ascii="Verdana" w:hAnsi="Verdana" w:cs="Arial"/>
          <w:sz w:val="22"/>
          <w:szCs w:val="22"/>
        </w:rPr>
        <w:t>Перечень форм……………………………………………………………………..…</w:t>
      </w:r>
      <w:r w:rsidR="00D75620">
        <w:rPr>
          <w:rFonts w:ascii="Verdana" w:hAnsi="Verdana" w:cs="Arial"/>
          <w:sz w:val="22"/>
          <w:szCs w:val="22"/>
        </w:rPr>
        <w:t>……………………….</w:t>
      </w:r>
      <w:r w:rsidRPr="0088613B">
        <w:rPr>
          <w:rFonts w:ascii="Verdana" w:hAnsi="Verdana" w:cs="Arial"/>
          <w:sz w:val="22"/>
          <w:szCs w:val="22"/>
        </w:rPr>
        <w:t>………1</w:t>
      </w:r>
      <w:r w:rsidR="00266635">
        <w:rPr>
          <w:rFonts w:ascii="Verdana" w:hAnsi="Verdana" w:cs="Arial"/>
          <w:sz w:val="22"/>
          <w:szCs w:val="22"/>
        </w:rPr>
        <w:t>4</w:t>
      </w:r>
    </w:p>
    <w:p w14:paraId="7F87F646" w14:textId="59BA8523" w:rsidR="009E548A" w:rsidRPr="0088613B" w:rsidRDefault="00B839CD" w:rsidP="00EB627C">
      <w:pPr>
        <w:widowControl w:val="0"/>
        <w:tabs>
          <w:tab w:val="left" w:pos="360"/>
          <w:tab w:val="left" w:pos="426"/>
          <w:tab w:val="left" w:pos="540"/>
          <w:tab w:val="left" w:pos="900"/>
          <w:tab w:val="left" w:pos="9498"/>
        </w:tabs>
        <w:spacing w:before="120"/>
        <w:ind w:right="-40"/>
        <w:jc w:val="both"/>
        <w:rPr>
          <w:rFonts w:ascii="Verdana" w:hAnsi="Verdana" w:cs="Arial"/>
          <w:sz w:val="22"/>
          <w:szCs w:val="22"/>
        </w:rPr>
      </w:pPr>
      <w:r w:rsidRPr="0088613B">
        <w:rPr>
          <w:rFonts w:ascii="Verdana" w:hAnsi="Verdana" w:cs="Arial"/>
          <w:sz w:val="22"/>
          <w:szCs w:val="22"/>
        </w:rPr>
        <w:t>Лист регистрации изменений………………………………………</w:t>
      </w:r>
      <w:r w:rsidR="00D75620">
        <w:rPr>
          <w:rFonts w:ascii="Verdana" w:hAnsi="Verdana" w:cs="Arial"/>
          <w:sz w:val="22"/>
          <w:szCs w:val="22"/>
        </w:rPr>
        <w:t>………………….</w:t>
      </w:r>
      <w:r w:rsidR="00CF250E">
        <w:rPr>
          <w:rFonts w:ascii="Verdana" w:hAnsi="Verdana" w:cs="Arial"/>
          <w:sz w:val="22"/>
          <w:szCs w:val="22"/>
        </w:rPr>
        <w:t>……………..……………..</w:t>
      </w:r>
      <w:r w:rsidRPr="0088613B">
        <w:rPr>
          <w:rFonts w:ascii="Verdana" w:hAnsi="Verdana" w:cs="Arial"/>
          <w:sz w:val="22"/>
          <w:szCs w:val="22"/>
        </w:rPr>
        <w:t>1</w:t>
      </w:r>
      <w:r w:rsidR="00CF250E">
        <w:rPr>
          <w:rFonts w:ascii="Verdana" w:hAnsi="Verdana" w:cs="Arial"/>
          <w:sz w:val="22"/>
          <w:szCs w:val="22"/>
        </w:rPr>
        <w:t>4</w:t>
      </w:r>
      <w:r w:rsidRPr="0088613B">
        <w:rPr>
          <w:rFonts w:ascii="Verdana" w:hAnsi="Verdana" w:cs="Arial"/>
          <w:sz w:val="22"/>
          <w:szCs w:val="22"/>
        </w:rPr>
        <w:tab/>
      </w:r>
    </w:p>
    <w:p w14:paraId="7F87F647" w14:textId="77777777" w:rsidR="009E548A" w:rsidRDefault="009E548A" w:rsidP="00EB627C">
      <w:pPr>
        <w:widowControl w:val="0"/>
        <w:tabs>
          <w:tab w:val="left" w:pos="360"/>
          <w:tab w:val="left" w:pos="426"/>
          <w:tab w:val="left" w:pos="540"/>
          <w:tab w:val="left" w:pos="900"/>
          <w:tab w:val="left" w:pos="9498"/>
        </w:tabs>
        <w:spacing w:before="120"/>
        <w:ind w:right="-40"/>
        <w:jc w:val="both"/>
        <w:rPr>
          <w:rFonts w:ascii="Arial" w:hAnsi="Arial" w:cs="Arial"/>
        </w:rPr>
      </w:pPr>
    </w:p>
    <w:p w14:paraId="7F87F648" w14:textId="77777777" w:rsidR="009E548A" w:rsidRDefault="009E548A" w:rsidP="009E548A">
      <w:pPr>
        <w:tabs>
          <w:tab w:val="left" w:pos="360"/>
          <w:tab w:val="left" w:pos="426"/>
          <w:tab w:val="left" w:pos="540"/>
          <w:tab w:val="left" w:pos="900"/>
          <w:tab w:val="left" w:pos="9498"/>
        </w:tabs>
        <w:ind w:right="-40"/>
        <w:jc w:val="both"/>
        <w:rPr>
          <w:rFonts w:ascii="Arial" w:hAnsi="Arial" w:cs="Arial"/>
        </w:rPr>
      </w:pPr>
    </w:p>
    <w:p w14:paraId="7C0F350A" w14:textId="78A6CDDD" w:rsidR="005E435F" w:rsidRPr="006F018F" w:rsidRDefault="00DF561F" w:rsidP="006F018F">
      <w:pPr>
        <w:pStyle w:val="4"/>
        <w:pageBreakBefore/>
        <w:tabs>
          <w:tab w:val="left" w:pos="1134"/>
        </w:tabs>
        <w:spacing w:before="240" w:after="240"/>
        <w:ind w:right="533"/>
        <w:jc w:val="left"/>
        <w:rPr>
          <w:rFonts w:ascii="Verdana" w:hAnsi="Verdana"/>
          <w:szCs w:val="28"/>
        </w:rPr>
      </w:pPr>
      <w:r w:rsidRPr="006F018F">
        <w:rPr>
          <w:rFonts w:ascii="Verdana" w:hAnsi="Verdana"/>
          <w:szCs w:val="28"/>
        </w:rPr>
        <w:lastRenderedPageBreak/>
        <w:t xml:space="preserve">        </w:t>
      </w:r>
      <w:r w:rsidR="005E435F" w:rsidRPr="006F018F">
        <w:rPr>
          <w:rFonts w:ascii="Verdana" w:hAnsi="Verdana"/>
          <w:szCs w:val="28"/>
        </w:rPr>
        <w:t>1 Назначение и область применения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677"/>
      </w:tblGrid>
      <w:tr w:rsidR="005E435F" w:rsidRPr="0065303A" w14:paraId="4203E264" w14:textId="77777777" w:rsidTr="00EB627C">
        <w:tc>
          <w:tcPr>
            <w:tcW w:w="2518" w:type="dxa"/>
            <w:shd w:val="clear" w:color="auto" w:fill="auto"/>
          </w:tcPr>
          <w:p w14:paraId="6E72CAA6" w14:textId="77777777" w:rsidR="005E435F" w:rsidRPr="001D746A" w:rsidRDefault="005E435F" w:rsidP="006514D4">
            <w:pPr>
              <w:widowControl w:val="0"/>
              <w:tabs>
                <w:tab w:val="left" w:pos="1418"/>
              </w:tabs>
              <w:spacing w:before="120"/>
              <w:jc w:val="both"/>
              <w:rPr>
                <w:rFonts w:ascii="Verdana" w:eastAsia="MS Mincho" w:hAnsi="Verdana" w:cs="Arial"/>
                <w:bCs/>
                <w:sz w:val="22"/>
                <w:szCs w:val="22"/>
                <w:lang w:eastAsia="en-US"/>
              </w:rPr>
            </w:pPr>
            <w:r w:rsidRPr="001D746A">
              <w:rPr>
                <w:rFonts w:ascii="Verdana" w:eastAsia="MS Mincho" w:hAnsi="Verdana" w:cs="Arial"/>
                <w:bCs/>
                <w:sz w:val="22"/>
                <w:szCs w:val="22"/>
                <w:lang w:eastAsia="en-US"/>
              </w:rPr>
              <w:t>Назначение документа</w:t>
            </w:r>
          </w:p>
        </w:tc>
        <w:tc>
          <w:tcPr>
            <w:tcW w:w="7677" w:type="dxa"/>
            <w:shd w:val="clear" w:color="auto" w:fill="auto"/>
          </w:tcPr>
          <w:p w14:paraId="44D5329F" w14:textId="2D29E89B" w:rsidR="005E435F" w:rsidRPr="001D746A" w:rsidRDefault="00EE3EB3" w:rsidP="00EE3EB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MT"/>
                <w:sz w:val="22"/>
                <w:szCs w:val="22"/>
              </w:rPr>
            </w:pPr>
            <w:r>
              <w:rPr>
                <w:rFonts w:ascii="Verdana" w:hAnsi="Verdana" w:cs="ArialMT"/>
                <w:sz w:val="22"/>
                <w:szCs w:val="22"/>
              </w:rPr>
              <w:t>Н</w:t>
            </w:r>
            <w:r w:rsidR="005E435F" w:rsidRPr="001D746A">
              <w:rPr>
                <w:rFonts w:ascii="Verdana" w:hAnsi="Verdana" w:cs="ArialMT"/>
                <w:sz w:val="22"/>
                <w:szCs w:val="22"/>
              </w:rPr>
              <w:t>азначение настоящего Регламента «Порядок производства земляных работ на территории АО «ВМЗ» (далее - Регламент) направлено на сохранность энергокоммуникаций, находящихся на территории АО «ВМЗ» при</w:t>
            </w:r>
            <w:r w:rsidR="005E435F">
              <w:rPr>
                <w:rFonts w:ascii="Verdana" w:hAnsi="Verdana" w:cs="ArialMT"/>
                <w:sz w:val="22"/>
                <w:szCs w:val="22"/>
              </w:rPr>
              <w:t xml:space="preserve"> </w:t>
            </w:r>
            <w:r w:rsidR="005E435F" w:rsidRPr="001D746A">
              <w:rPr>
                <w:rFonts w:ascii="Verdana" w:hAnsi="Verdana" w:cs="ArialMT"/>
                <w:sz w:val="22"/>
                <w:szCs w:val="22"/>
              </w:rPr>
              <w:t>выполнении земляных работ. Регламент устанавливает порядок организации и проведения земляных работ на территории АО «ВМЗ» и определяет единый порядок оформления, выдачи, продления и закрытия разрешения на производство земляных работ (далее - разрешение), требования к обустройству и содержанию мест производства работ, осуществлению контроля за соблюдением норм, правил и сроков производства работ, ответственность за их нарушения.</w:t>
            </w:r>
          </w:p>
        </w:tc>
      </w:tr>
      <w:tr w:rsidR="005E435F" w:rsidRPr="0065303A" w14:paraId="7BEF6E8E" w14:textId="77777777" w:rsidTr="00EB627C">
        <w:trPr>
          <w:trHeight w:val="641"/>
        </w:trPr>
        <w:tc>
          <w:tcPr>
            <w:tcW w:w="2518" w:type="dxa"/>
            <w:shd w:val="clear" w:color="auto" w:fill="auto"/>
          </w:tcPr>
          <w:p w14:paraId="2A10EDFF" w14:textId="77777777" w:rsidR="005E435F" w:rsidRPr="001D746A" w:rsidRDefault="005E435F" w:rsidP="006514D4">
            <w:pPr>
              <w:widowControl w:val="0"/>
              <w:tabs>
                <w:tab w:val="left" w:pos="1418"/>
              </w:tabs>
              <w:spacing w:before="120"/>
              <w:jc w:val="both"/>
              <w:rPr>
                <w:rFonts w:ascii="Verdana" w:eastAsia="MS Mincho" w:hAnsi="Verdana" w:cs="Arial"/>
                <w:bCs/>
                <w:sz w:val="22"/>
                <w:szCs w:val="22"/>
                <w:lang w:eastAsia="en-US"/>
              </w:rPr>
            </w:pPr>
            <w:r w:rsidRPr="001D746A">
              <w:rPr>
                <w:rFonts w:ascii="Verdana" w:eastAsia="MS Mincho" w:hAnsi="Verdana" w:cs="Arial"/>
                <w:bCs/>
                <w:sz w:val="22"/>
                <w:szCs w:val="22"/>
                <w:lang w:eastAsia="en-US"/>
              </w:rPr>
              <w:t>Область распространения и применения документа</w:t>
            </w:r>
          </w:p>
        </w:tc>
        <w:tc>
          <w:tcPr>
            <w:tcW w:w="7677" w:type="dxa"/>
            <w:shd w:val="clear" w:color="auto" w:fill="auto"/>
          </w:tcPr>
          <w:p w14:paraId="678BDECE" w14:textId="7780CEE8" w:rsidR="005E435F" w:rsidRPr="001D746A" w:rsidRDefault="005E435F" w:rsidP="00EB627C">
            <w:pPr>
              <w:widowControl w:val="0"/>
              <w:spacing w:before="120"/>
              <w:jc w:val="both"/>
              <w:rPr>
                <w:rFonts w:ascii="Verdana" w:eastAsia="MS Mincho" w:hAnsi="Verdana" w:cs="Arial"/>
                <w:bCs/>
                <w:sz w:val="22"/>
                <w:szCs w:val="22"/>
                <w:highlight w:val="yellow"/>
                <w:lang w:eastAsia="en-US"/>
              </w:rPr>
            </w:pPr>
            <w:r w:rsidRPr="001D746A">
              <w:rPr>
                <w:rFonts w:ascii="Verdana" w:hAnsi="Verdana" w:cs="Arial"/>
                <w:sz w:val="22"/>
                <w:szCs w:val="22"/>
              </w:rPr>
              <w:t xml:space="preserve">Действие настоящего </w:t>
            </w:r>
            <w:r w:rsidR="006F018F">
              <w:rPr>
                <w:rFonts w:ascii="Verdana" w:hAnsi="Verdana" w:cs="Arial"/>
                <w:sz w:val="22"/>
                <w:szCs w:val="22"/>
              </w:rPr>
              <w:t>Регламента</w:t>
            </w:r>
            <w:r w:rsidR="006F018F" w:rsidRPr="001D746A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1D746A">
              <w:rPr>
                <w:rFonts w:ascii="Verdana" w:hAnsi="Verdana" w:cs="Arial"/>
                <w:sz w:val="22"/>
                <w:szCs w:val="22"/>
              </w:rPr>
              <w:t>распространяется на все подразделения АО «ВМЗ» и подрядные организации</w:t>
            </w:r>
            <w:r w:rsidR="00EB627C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042220">
              <w:rPr>
                <w:rFonts w:ascii="Verdana" w:eastAsia="MS Mincho" w:hAnsi="Verdana" w:cs="Arial"/>
                <w:bCs/>
                <w:sz w:val="22"/>
                <w:szCs w:val="22"/>
                <w:lang w:eastAsia="en-US"/>
              </w:rPr>
              <w:t xml:space="preserve">при ремонтах и капитальном строительстве на территории АО «ВМЗ». </w:t>
            </w:r>
          </w:p>
        </w:tc>
      </w:tr>
    </w:tbl>
    <w:p w14:paraId="2B71491B" w14:textId="77777777" w:rsidR="005E435F" w:rsidRPr="006F018F" w:rsidRDefault="005E435F" w:rsidP="00DF561F">
      <w:pPr>
        <w:widowControl w:val="0"/>
        <w:tabs>
          <w:tab w:val="left" w:pos="1418"/>
          <w:tab w:val="left" w:pos="5805"/>
        </w:tabs>
        <w:spacing w:before="240" w:after="240"/>
        <w:ind w:firstLine="709"/>
        <w:rPr>
          <w:rFonts w:ascii="Verdana" w:hAnsi="Verdana" w:cs="Arial"/>
          <w:b/>
          <w:sz w:val="28"/>
          <w:szCs w:val="28"/>
        </w:rPr>
      </w:pPr>
      <w:r w:rsidRPr="00AC36A6">
        <w:rPr>
          <w:rFonts w:ascii="Verdana" w:hAnsi="Verdana" w:cs="Arial"/>
          <w:b/>
          <w:sz w:val="28"/>
          <w:szCs w:val="28"/>
        </w:rPr>
        <w:t>2 Ответственность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275"/>
      </w:tblGrid>
      <w:tr w:rsidR="005E435F" w:rsidRPr="0065303A" w14:paraId="5BB762F1" w14:textId="77777777" w:rsidTr="00EB627C">
        <w:tc>
          <w:tcPr>
            <w:tcW w:w="5954" w:type="dxa"/>
            <w:shd w:val="clear" w:color="auto" w:fill="auto"/>
          </w:tcPr>
          <w:p w14:paraId="340E4CAD" w14:textId="77777777" w:rsidR="005E435F" w:rsidRPr="00B81169" w:rsidRDefault="005E435F" w:rsidP="006514D4">
            <w:pPr>
              <w:widowControl w:val="0"/>
              <w:tabs>
                <w:tab w:val="left" w:pos="1418"/>
              </w:tabs>
              <w:spacing w:before="120"/>
              <w:jc w:val="both"/>
              <w:rPr>
                <w:rFonts w:ascii="Verdana" w:eastAsia="MS Gothic" w:hAnsi="Verdana" w:cs="Arial"/>
                <w:sz w:val="22"/>
                <w:szCs w:val="22"/>
                <w:lang w:eastAsia="en-US"/>
              </w:rPr>
            </w:pPr>
            <w:r w:rsidRPr="00B81169">
              <w:rPr>
                <w:rFonts w:ascii="Verdana" w:eastAsia="MS Gothic" w:hAnsi="Verdana" w:cs="Arial"/>
                <w:sz w:val="22"/>
                <w:szCs w:val="22"/>
                <w:lang w:eastAsia="en-US"/>
              </w:rPr>
              <w:t>Ответственность за поддержание настоящего документа в актуальном состоянии несет</w:t>
            </w:r>
          </w:p>
        </w:tc>
        <w:tc>
          <w:tcPr>
            <w:tcW w:w="4275" w:type="dxa"/>
            <w:shd w:val="clear" w:color="auto" w:fill="auto"/>
          </w:tcPr>
          <w:p w14:paraId="23A067B5" w14:textId="50476863" w:rsidR="005E435F" w:rsidRPr="00B81169" w:rsidRDefault="005E435F" w:rsidP="006514D4">
            <w:pPr>
              <w:widowControl w:val="0"/>
              <w:tabs>
                <w:tab w:val="left" w:pos="1418"/>
              </w:tabs>
              <w:spacing w:before="120"/>
              <w:jc w:val="both"/>
              <w:rPr>
                <w:rFonts w:ascii="Verdana" w:eastAsia="MS Gothic" w:hAnsi="Verdana" w:cs="Arial"/>
                <w:sz w:val="22"/>
                <w:szCs w:val="22"/>
                <w:highlight w:val="yellow"/>
                <w:lang w:eastAsia="en-US"/>
              </w:rPr>
            </w:pPr>
            <w:r w:rsidRPr="00B81169">
              <w:rPr>
                <w:rFonts w:ascii="Verdana" w:eastAsia="MS Mincho" w:hAnsi="Verdana" w:cs="Arial"/>
                <w:bCs/>
                <w:sz w:val="22"/>
                <w:szCs w:val="22"/>
                <w:lang w:eastAsia="en-US"/>
              </w:rPr>
              <w:t xml:space="preserve">Директор по </w:t>
            </w:r>
            <w:r w:rsidRPr="006F018F">
              <w:rPr>
                <w:rFonts w:ascii="Verdana" w:eastAsia="MS Mincho" w:hAnsi="Verdana" w:cs="Arial"/>
                <w:bCs/>
                <w:sz w:val="22"/>
                <w:szCs w:val="22"/>
                <w:lang w:eastAsia="en-US"/>
              </w:rPr>
              <w:t>энергообеспечению</w:t>
            </w:r>
            <w:r w:rsidRPr="00AC36A6">
              <w:rPr>
                <w:rFonts w:ascii="Verdana" w:eastAsia="MS Gothic" w:hAnsi="Verdana" w:cs="Arial"/>
                <w:sz w:val="22"/>
                <w:szCs w:val="22"/>
                <w:lang w:eastAsia="en-US"/>
              </w:rPr>
              <w:t xml:space="preserve"> </w:t>
            </w:r>
            <w:r w:rsidR="006F018F" w:rsidRPr="00AC36A6">
              <w:rPr>
                <w:rFonts w:ascii="Verdana" w:eastAsia="MS Gothic" w:hAnsi="Verdana" w:cs="Arial"/>
                <w:sz w:val="22"/>
                <w:szCs w:val="22"/>
                <w:lang w:eastAsia="en-US"/>
              </w:rPr>
              <w:t>АО «ВМЗ»</w:t>
            </w:r>
          </w:p>
        </w:tc>
      </w:tr>
      <w:tr w:rsidR="005E435F" w:rsidRPr="0065303A" w14:paraId="57B414AC" w14:textId="77777777" w:rsidTr="00EB627C">
        <w:tc>
          <w:tcPr>
            <w:tcW w:w="5954" w:type="dxa"/>
            <w:shd w:val="clear" w:color="auto" w:fill="auto"/>
          </w:tcPr>
          <w:p w14:paraId="255BAFBD" w14:textId="77777777" w:rsidR="005E435F" w:rsidRPr="00B81169" w:rsidRDefault="005E435F" w:rsidP="006514D4">
            <w:pPr>
              <w:widowControl w:val="0"/>
              <w:tabs>
                <w:tab w:val="left" w:pos="1418"/>
              </w:tabs>
              <w:spacing w:before="120"/>
              <w:jc w:val="both"/>
              <w:rPr>
                <w:rFonts w:ascii="Verdana" w:eastAsia="MS Gothic" w:hAnsi="Verdana" w:cs="Arial"/>
                <w:sz w:val="22"/>
                <w:szCs w:val="22"/>
                <w:lang w:eastAsia="en-US"/>
              </w:rPr>
            </w:pPr>
            <w:r w:rsidRPr="00B81169">
              <w:rPr>
                <w:rFonts w:ascii="Verdana" w:eastAsia="MS Gothic" w:hAnsi="Verdana" w:cs="Arial"/>
                <w:sz w:val="22"/>
                <w:szCs w:val="22"/>
                <w:lang w:eastAsia="en-US"/>
              </w:rPr>
              <w:t xml:space="preserve">Ответственность за выполнение требований настоящего документа несут </w:t>
            </w:r>
          </w:p>
        </w:tc>
        <w:tc>
          <w:tcPr>
            <w:tcW w:w="4275" w:type="dxa"/>
            <w:shd w:val="clear" w:color="auto" w:fill="auto"/>
          </w:tcPr>
          <w:p w14:paraId="28120E1C" w14:textId="72F02682" w:rsidR="005E435F" w:rsidRPr="006514D4" w:rsidRDefault="005E435F" w:rsidP="006514D4">
            <w:pPr>
              <w:widowControl w:val="0"/>
              <w:tabs>
                <w:tab w:val="left" w:pos="1418"/>
              </w:tabs>
              <w:spacing w:before="120"/>
              <w:jc w:val="both"/>
              <w:rPr>
                <w:rFonts w:ascii="Verdana" w:eastAsia="MS Mincho" w:hAnsi="Verdana" w:cs="Arial"/>
                <w:bCs/>
                <w:sz w:val="22"/>
                <w:szCs w:val="22"/>
                <w:lang w:eastAsia="en-US"/>
              </w:rPr>
            </w:pPr>
            <w:r w:rsidRPr="00B81169">
              <w:rPr>
                <w:rFonts w:ascii="Verdana" w:eastAsia="MS Mincho" w:hAnsi="Verdana" w:cs="Arial"/>
                <w:bCs/>
                <w:sz w:val="22"/>
                <w:szCs w:val="22"/>
                <w:lang w:eastAsia="en-US"/>
              </w:rPr>
              <w:t>Руководители структурных подразделений АО «ВМЗ» и подрядных организаций, производивших земляные работы.</w:t>
            </w:r>
          </w:p>
        </w:tc>
      </w:tr>
      <w:tr w:rsidR="005E435F" w:rsidRPr="0065303A" w14:paraId="221D889E" w14:textId="77777777" w:rsidTr="00EB627C">
        <w:tc>
          <w:tcPr>
            <w:tcW w:w="5954" w:type="dxa"/>
            <w:shd w:val="clear" w:color="auto" w:fill="auto"/>
          </w:tcPr>
          <w:p w14:paraId="71A6D7B0" w14:textId="0653D3BF" w:rsidR="005E435F" w:rsidRPr="00B81169" w:rsidRDefault="005E435F" w:rsidP="006514D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eastAsia="MS Gothic" w:hAnsi="Verdana" w:cs="Arial"/>
                <w:sz w:val="22"/>
                <w:szCs w:val="22"/>
                <w:lang w:eastAsia="en-US"/>
              </w:rPr>
            </w:pPr>
            <w:r w:rsidRPr="00B81169">
              <w:rPr>
                <w:rFonts w:ascii="Verdana" w:eastAsia="MS Gothic" w:hAnsi="Verdana" w:cs="Arial"/>
                <w:sz w:val="22"/>
                <w:szCs w:val="22"/>
                <w:lang w:eastAsia="en-US"/>
              </w:rPr>
              <w:t xml:space="preserve">Ответственность </w:t>
            </w:r>
            <w:r w:rsidRPr="00B81169">
              <w:rPr>
                <w:rFonts w:ascii="Verdana" w:hAnsi="Verdana" w:cs="ArialMT"/>
                <w:sz w:val="22"/>
                <w:szCs w:val="22"/>
              </w:rPr>
              <w:t>за несвоевременное окончание работ и восстановление</w:t>
            </w:r>
            <w:r w:rsidR="006514D4">
              <w:rPr>
                <w:rFonts w:ascii="Verdana" w:hAnsi="Verdana" w:cs="ArialMT"/>
                <w:sz w:val="22"/>
                <w:szCs w:val="22"/>
              </w:rPr>
              <w:t xml:space="preserve"> </w:t>
            </w:r>
            <w:r w:rsidRPr="00B81169">
              <w:rPr>
                <w:rFonts w:ascii="Verdana" w:hAnsi="Verdana" w:cs="ArialMT"/>
                <w:sz w:val="22"/>
                <w:szCs w:val="22"/>
              </w:rPr>
              <w:t>дорожных покрытий и газонов в течение 14 календарных дней после окончания работ</w:t>
            </w:r>
          </w:p>
        </w:tc>
        <w:tc>
          <w:tcPr>
            <w:tcW w:w="4275" w:type="dxa"/>
            <w:shd w:val="clear" w:color="auto" w:fill="auto"/>
          </w:tcPr>
          <w:p w14:paraId="28AD7991" w14:textId="77777777" w:rsidR="005E435F" w:rsidRPr="00B81169" w:rsidRDefault="005E435F" w:rsidP="006514D4">
            <w:pPr>
              <w:widowControl w:val="0"/>
              <w:tabs>
                <w:tab w:val="left" w:pos="1418"/>
              </w:tabs>
              <w:spacing w:before="120"/>
              <w:jc w:val="both"/>
              <w:rPr>
                <w:rFonts w:ascii="Verdana" w:eastAsia="MS Mincho" w:hAnsi="Verdana" w:cs="Arial"/>
                <w:bCs/>
                <w:sz w:val="22"/>
                <w:szCs w:val="22"/>
                <w:lang w:eastAsia="en-US"/>
              </w:rPr>
            </w:pPr>
            <w:r w:rsidRPr="00B81169">
              <w:rPr>
                <w:rFonts w:ascii="Verdana" w:eastAsia="MS Mincho" w:hAnsi="Verdana" w:cs="Arial"/>
                <w:bCs/>
                <w:sz w:val="22"/>
                <w:szCs w:val="22"/>
                <w:lang w:eastAsia="en-US"/>
              </w:rPr>
              <w:t>Руководители работ (подразделение-заказчик)</w:t>
            </w:r>
          </w:p>
        </w:tc>
      </w:tr>
      <w:tr w:rsidR="005E435F" w:rsidRPr="0065303A" w14:paraId="28301BCB" w14:textId="77777777" w:rsidTr="00EB627C">
        <w:tc>
          <w:tcPr>
            <w:tcW w:w="5954" w:type="dxa"/>
            <w:shd w:val="clear" w:color="auto" w:fill="auto"/>
          </w:tcPr>
          <w:p w14:paraId="3A9E1168" w14:textId="775A87E0" w:rsidR="005E435F" w:rsidRPr="00B81169" w:rsidRDefault="005E435F" w:rsidP="006514D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eastAsia="MS Gothic" w:hAnsi="Verdana" w:cs="Arial"/>
                <w:sz w:val="22"/>
                <w:szCs w:val="22"/>
                <w:lang w:eastAsia="en-US"/>
              </w:rPr>
            </w:pPr>
            <w:r w:rsidRPr="00B81169">
              <w:rPr>
                <w:rFonts w:ascii="Verdana" w:eastAsia="MS Gothic" w:hAnsi="Verdana" w:cs="Arial"/>
                <w:sz w:val="22"/>
                <w:szCs w:val="22"/>
                <w:lang w:eastAsia="en-US"/>
              </w:rPr>
              <w:t xml:space="preserve">Ответственность за </w:t>
            </w:r>
            <w:r w:rsidRPr="00B81169">
              <w:rPr>
                <w:rFonts w:ascii="Verdana" w:hAnsi="Verdana" w:cs="ArialMT"/>
                <w:sz w:val="22"/>
                <w:szCs w:val="22"/>
              </w:rPr>
              <w:t>повреждение существующих подземных коммуникаций</w:t>
            </w:r>
            <w:r w:rsidR="006514D4">
              <w:rPr>
                <w:rFonts w:ascii="Verdana" w:hAnsi="Verdana" w:cs="ArialMT"/>
                <w:sz w:val="22"/>
                <w:szCs w:val="22"/>
              </w:rPr>
              <w:t xml:space="preserve"> </w:t>
            </w:r>
            <w:r w:rsidRPr="00B81169">
              <w:rPr>
                <w:rFonts w:ascii="Verdana" w:hAnsi="Verdana" w:cs="ArialMT"/>
                <w:sz w:val="22"/>
                <w:szCs w:val="22"/>
              </w:rPr>
              <w:t>несет производитель работ. В случае возникновения аварий на подземных</w:t>
            </w:r>
            <w:r w:rsidR="006514D4">
              <w:rPr>
                <w:rFonts w:ascii="Verdana" w:hAnsi="Verdana" w:cs="ArialMT"/>
                <w:sz w:val="22"/>
                <w:szCs w:val="22"/>
              </w:rPr>
              <w:t xml:space="preserve"> </w:t>
            </w:r>
            <w:r w:rsidRPr="00B81169">
              <w:rPr>
                <w:rFonts w:ascii="Verdana" w:hAnsi="Verdana" w:cs="ArialMT"/>
                <w:sz w:val="22"/>
                <w:szCs w:val="22"/>
              </w:rPr>
              <w:t>коммуникациях (электрические кабели, кабели связи, водопровод, газопровод, сети</w:t>
            </w:r>
            <w:r w:rsidR="006514D4">
              <w:rPr>
                <w:rFonts w:ascii="Verdana" w:hAnsi="Verdana" w:cs="ArialMT"/>
                <w:sz w:val="22"/>
                <w:szCs w:val="22"/>
              </w:rPr>
              <w:t xml:space="preserve"> </w:t>
            </w:r>
            <w:r w:rsidRPr="00B81169">
              <w:rPr>
                <w:rFonts w:ascii="Verdana" w:hAnsi="Verdana" w:cs="ArialMT"/>
                <w:sz w:val="22"/>
                <w:szCs w:val="22"/>
              </w:rPr>
              <w:t>канализации и т.д.) по вине организации, проводившей земляные работы, расходы по</w:t>
            </w:r>
            <w:r w:rsidR="006514D4">
              <w:rPr>
                <w:rFonts w:ascii="Verdana" w:hAnsi="Verdana" w:cs="ArialMT"/>
                <w:sz w:val="22"/>
                <w:szCs w:val="22"/>
              </w:rPr>
              <w:t xml:space="preserve"> </w:t>
            </w:r>
            <w:r w:rsidRPr="00B81169">
              <w:rPr>
                <w:rFonts w:ascii="Verdana" w:hAnsi="Verdana" w:cs="ArialMT"/>
                <w:sz w:val="22"/>
                <w:szCs w:val="22"/>
              </w:rPr>
              <w:t>ликвидации аварий и ущербу, нанесенному в результате ее</w:t>
            </w:r>
          </w:p>
        </w:tc>
        <w:tc>
          <w:tcPr>
            <w:tcW w:w="4275" w:type="dxa"/>
            <w:shd w:val="clear" w:color="auto" w:fill="auto"/>
          </w:tcPr>
          <w:p w14:paraId="787B2B11" w14:textId="490001FF" w:rsidR="005E435F" w:rsidRPr="006514D4" w:rsidRDefault="005E435F" w:rsidP="006514D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ArialMT"/>
                <w:sz w:val="22"/>
                <w:szCs w:val="22"/>
              </w:rPr>
            </w:pPr>
            <w:r w:rsidRPr="00B81169">
              <w:rPr>
                <w:rFonts w:ascii="Verdana" w:hAnsi="Verdana" w:cs="ArialMT"/>
                <w:sz w:val="22"/>
                <w:szCs w:val="22"/>
              </w:rPr>
              <w:t>Организация,</w:t>
            </w:r>
            <w:r w:rsidR="006514D4">
              <w:rPr>
                <w:rFonts w:ascii="Verdana" w:hAnsi="Verdana" w:cs="ArialMT"/>
                <w:sz w:val="22"/>
                <w:szCs w:val="22"/>
              </w:rPr>
              <w:t xml:space="preserve"> </w:t>
            </w:r>
            <w:r w:rsidRPr="00B81169">
              <w:rPr>
                <w:rFonts w:ascii="Verdana" w:hAnsi="Verdana" w:cs="ArialMT"/>
                <w:sz w:val="22"/>
                <w:szCs w:val="22"/>
              </w:rPr>
              <w:t>допустившая аварию</w:t>
            </w:r>
          </w:p>
        </w:tc>
      </w:tr>
      <w:tr w:rsidR="005E435F" w:rsidRPr="0065303A" w14:paraId="26591358" w14:textId="77777777" w:rsidTr="00EB627C">
        <w:tc>
          <w:tcPr>
            <w:tcW w:w="5954" w:type="dxa"/>
            <w:shd w:val="clear" w:color="auto" w:fill="auto"/>
          </w:tcPr>
          <w:p w14:paraId="1CD90FA6" w14:textId="201AE86A" w:rsidR="005E435F" w:rsidRPr="00B81169" w:rsidRDefault="005E435F" w:rsidP="006514D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ArialMT"/>
                <w:sz w:val="22"/>
                <w:szCs w:val="22"/>
              </w:rPr>
            </w:pPr>
            <w:r w:rsidRPr="00B81169">
              <w:rPr>
                <w:rFonts w:ascii="Verdana" w:eastAsia="MS Gothic" w:hAnsi="Verdana" w:cs="Arial"/>
                <w:sz w:val="22"/>
                <w:szCs w:val="22"/>
                <w:lang w:eastAsia="en-US"/>
              </w:rPr>
              <w:t xml:space="preserve">Ответственность за </w:t>
            </w:r>
            <w:r w:rsidRPr="00B81169">
              <w:rPr>
                <w:rFonts w:ascii="Verdana" w:hAnsi="Verdana" w:cs="ArialMT"/>
                <w:sz w:val="22"/>
                <w:szCs w:val="22"/>
              </w:rPr>
              <w:t>соблюдение норм и Правил при выполнении земляных</w:t>
            </w:r>
            <w:r w:rsidR="006514D4">
              <w:rPr>
                <w:rFonts w:ascii="Verdana" w:hAnsi="Verdana" w:cs="ArialMT"/>
                <w:sz w:val="22"/>
                <w:szCs w:val="22"/>
              </w:rPr>
              <w:t xml:space="preserve"> </w:t>
            </w:r>
            <w:r w:rsidRPr="00B81169">
              <w:rPr>
                <w:rFonts w:ascii="Verdana" w:hAnsi="Verdana" w:cs="ArialMT"/>
                <w:sz w:val="22"/>
                <w:szCs w:val="22"/>
              </w:rPr>
              <w:t>работ, в том числе за соблюдение требований по охране труда, промышленной безопасности и экологии</w:t>
            </w:r>
          </w:p>
        </w:tc>
        <w:tc>
          <w:tcPr>
            <w:tcW w:w="4275" w:type="dxa"/>
            <w:shd w:val="clear" w:color="auto" w:fill="auto"/>
          </w:tcPr>
          <w:p w14:paraId="4E3A1C36" w14:textId="77777777" w:rsidR="005E435F" w:rsidRPr="00B81169" w:rsidRDefault="005E435F" w:rsidP="006514D4">
            <w:pPr>
              <w:widowControl w:val="0"/>
              <w:tabs>
                <w:tab w:val="left" w:pos="1418"/>
              </w:tabs>
              <w:spacing w:before="120"/>
              <w:jc w:val="both"/>
              <w:rPr>
                <w:rFonts w:ascii="Verdana" w:eastAsia="MS Mincho" w:hAnsi="Verdana" w:cs="Arial"/>
                <w:bCs/>
                <w:sz w:val="22"/>
                <w:szCs w:val="22"/>
                <w:lang w:eastAsia="en-US"/>
              </w:rPr>
            </w:pPr>
            <w:r w:rsidRPr="00B81169">
              <w:rPr>
                <w:rFonts w:ascii="Verdana" w:hAnsi="Verdana" w:cs="ArialMT"/>
                <w:sz w:val="22"/>
                <w:szCs w:val="22"/>
              </w:rPr>
              <w:t>Руководители работ (производители работ)</w:t>
            </w:r>
            <w:r>
              <w:rPr>
                <w:rFonts w:ascii="Verdana" w:hAnsi="Verdana" w:cs="ArialMT"/>
                <w:sz w:val="22"/>
                <w:szCs w:val="22"/>
              </w:rPr>
              <w:t>, осуществляющие производство земляных работ.</w:t>
            </w:r>
          </w:p>
        </w:tc>
      </w:tr>
      <w:tr w:rsidR="005E435F" w:rsidRPr="0065303A" w14:paraId="3B1EEB83" w14:textId="77777777" w:rsidTr="00EB627C">
        <w:tc>
          <w:tcPr>
            <w:tcW w:w="5954" w:type="dxa"/>
            <w:shd w:val="clear" w:color="auto" w:fill="auto"/>
          </w:tcPr>
          <w:p w14:paraId="4247D4A3" w14:textId="77777777" w:rsidR="005E435F" w:rsidRPr="000A627F" w:rsidRDefault="005E435F" w:rsidP="006514D4">
            <w:pPr>
              <w:widowControl w:val="0"/>
              <w:tabs>
                <w:tab w:val="left" w:pos="1418"/>
              </w:tabs>
              <w:spacing w:before="120"/>
              <w:jc w:val="both"/>
              <w:rPr>
                <w:rFonts w:ascii="Verdana" w:eastAsia="MS Gothic" w:hAnsi="Verdana" w:cs="Arial"/>
                <w:sz w:val="22"/>
                <w:szCs w:val="22"/>
                <w:lang w:eastAsia="en-US"/>
              </w:rPr>
            </w:pPr>
            <w:r w:rsidRPr="000A627F">
              <w:rPr>
                <w:rFonts w:ascii="Verdana" w:eastAsia="MS Gothic" w:hAnsi="Verdana" w:cs="Arial"/>
                <w:sz w:val="22"/>
                <w:szCs w:val="22"/>
                <w:lang w:eastAsia="en-US"/>
              </w:rPr>
              <w:t>Контроль за исполнением требований настоящего документа несет</w:t>
            </w:r>
          </w:p>
        </w:tc>
        <w:tc>
          <w:tcPr>
            <w:tcW w:w="4275" w:type="dxa"/>
            <w:shd w:val="clear" w:color="auto" w:fill="auto"/>
          </w:tcPr>
          <w:p w14:paraId="58B5377F" w14:textId="05E49C31" w:rsidR="005E435F" w:rsidRPr="00D1403B" w:rsidRDefault="005E435F" w:rsidP="006514D4">
            <w:pPr>
              <w:widowControl w:val="0"/>
              <w:tabs>
                <w:tab w:val="left" w:pos="1418"/>
              </w:tabs>
              <w:spacing w:before="120"/>
              <w:jc w:val="both"/>
              <w:rPr>
                <w:rFonts w:ascii="Verdana" w:eastAsia="MS Gothic" w:hAnsi="Verdana" w:cs="Arial"/>
                <w:sz w:val="22"/>
                <w:szCs w:val="22"/>
                <w:highlight w:val="yellow"/>
                <w:lang w:eastAsia="en-US"/>
              </w:rPr>
            </w:pPr>
            <w:r w:rsidRPr="00B81169">
              <w:rPr>
                <w:rFonts w:ascii="Verdana" w:eastAsia="MS Mincho" w:hAnsi="Verdana" w:cs="Arial"/>
                <w:bCs/>
                <w:sz w:val="22"/>
                <w:szCs w:val="22"/>
                <w:lang w:eastAsia="en-US"/>
              </w:rPr>
              <w:t>Директор по энергообеспечению</w:t>
            </w:r>
            <w:r w:rsidR="006F018F">
              <w:rPr>
                <w:rFonts w:ascii="Verdana" w:eastAsia="MS Mincho" w:hAnsi="Verdana" w:cs="Arial"/>
                <w:bCs/>
                <w:sz w:val="22"/>
                <w:szCs w:val="22"/>
                <w:lang w:eastAsia="en-US"/>
              </w:rPr>
              <w:t xml:space="preserve"> АО «ВМЗ»</w:t>
            </w:r>
          </w:p>
        </w:tc>
      </w:tr>
    </w:tbl>
    <w:p w14:paraId="579133B4" w14:textId="77777777" w:rsidR="00EB627C" w:rsidRDefault="00EB627C" w:rsidP="005E435F">
      <w:pPr>
        <w:pStyle w:val="a4"/>
        <w:widowControl w:val="0"/>
        <w:tabs>
          <w:tab w:val="clear" w:pos="4677"/>
          <w:tab w:val="clear" w:pos="9355"/>
          <w:tab w:val="left" w:pos="1418"/>
        </w:tabs>
        <w:spacing w:before="240" w:after="240"/>
        <w:ind w:firstLine="709"/>
        <w:jc w:val="both"/>
        <w:rPr>
          <w:rFonts w:ascii="Verdana" w:eastAsia="MS Mincho" w:hAnsi="Verdana" w:cs="Arial"/>
          <w:b/>
          <w:bCs/>
          <w:sz w:val="28"/>
          <w:szCs w:val="28"/>
          <w:lang w:eastAsia="en-US"/>
        </w:rPr>
      </w:pPr>
    </w:p>
    <w:p w14:paraId="2C3DDB68" w14:textId="1A0F6473" w:rsidR="005E435F" w:rsidRPr="00AC36A6" w:rsidRDefault="005E435F" w:rsidP="005E435F">
      <w:pPr>
        <w:pStyle w:val="a4"/>
        <w:widowControl w:val="0"/>
        <w:tabs>
          <w:tab w:val="clear" w:pos="4677"/>
          <w:tab w:val="clear" w:pos="9355"/>
          <w:tab w:val="left" w:pos="1418"/>
        </w:tabs>
        <w:spacing w:before="240" w:after="240"/>
        <w:ind w:firstLine="709"/>
        <w:jc w:val="both"/>
        <w:rPr>
          <w:rFonts w:ascii="Verdana" w:hAnsi="Verdana" w:cs="Arial"/>
          <w:b/>
          <w:bCs/>
          <w:sz w:val="28"/>
          <w:szCs w:val="28"/>
        </w:rPr>
      </w:pPr>
      <w:r w:rsidRPr="00AC36A6">
        <w:rPr>
          <w:rFonts w:ascii="Verdana" w:eastAsia="MS Mincho" w:hAnsi="Verdana" w:cs="Arial"/>
          <w:b/>
          <w:bCs/>
          <w:sz w:val="28"/>
          <w:szCs w:val="28"/>
          <w:lang w:eastAsia="en-US"/>
        </w:rPr>
        <w:lastRenderedPageBreak/>
        <w:t>3</w:t>
      </w:r>
      <w:r w:rsidRPr="00AC36A6">
        <w:rPr>
          <w:rFonts w:ascii="Verdana" w:hAnsi="Verdana" w:cs="Arial"/>
          <w:b/>
          <w:bCs/>
          <w:sz w:val="28"/>
          <w:szCs w:val="28"/>
        </w:rPr>
        <w:t xml:space="preserve"> Термины, определения и сокращения</w:t>
      </w:r>
    </w:p>
    <w:p w14:paraId="5C16DDF3" w14:textId="77777777" w:rsidR="005E435F" w:rsidRPr="0065303A" w:rsidRDefault="005E435F" w:rsidP="005E435F">
      <w:pPr>
        <w:tabs>
          <w:tab w:val="left" w:pos="5805"/>
        </w:tabs>
        <w:spacing w:before="120" w:after="120"/>
        <w:ind w:firstLine="709"/>
        <w:jc w:val="both"/>
        <w:rPr>
          <w:rFonts w:ascii="Verdana" w:eastAsia="MS Mincho" w:hAnsi="Verdana" w:cs="Arial"/>
          <w:sz w:val="22"/>
          <w:szCs w:val="22"/>
          <w:lang w:eastAsia="en-US"/>
        </w:rPr>
      </w:pPr>
      <w:r w:rsidRPr="0065303A">
        <w:rPr>
          <w:rFonts w:ascii="Verdana" w:eastAsia="MS Mincho" w:hAnsi="Verdana" w:cs="Arial"/>
          <w:sz w:val="22"/>
          <w:szCs w:val="22"/>
          <w:lang w:eastAsia="en-US"/>
        </w:rPr>
        <w:t xml:space="preserve">В настоящем документе применяются термины и определения в соответствии со Справочником </w:t>
      </w:r>
      <w:hyperlink r:id="rId12" w:history="1">
        <w:r w:rsidRPr="0065303A">
          <w:rPr>
            <w:rFonts w:ascii="Verdana" w:eastAsia="MS Mincho" w:hAnsi="Verdana"/>
            <w:color w:val="0000FF"/>
            <w:sz w:val="22"/>
            <w:szCs w:val="22"/>
            <w:u w:val="single"/>
            <w:lang w:eastAsia="en-US"/>
          </w:rPr>
          <w:t>СП.12-390.19</w:t>
        </w:r>
      </w:hyperlink>
      <w:r w:rsidRPr="0065303A">
        <w:rPr>
          <w:rFonts w:ascii="Verdana" w:eastAsia="MS Mincho" w:hAnsi="Verdana"/>
          <w:sz w:val="22"/>
          <w:szCs w:val="22"/>
          <w:lang w:eastAsia="en-US"/>
        </w:rPr>
        <w:t xml:space="preserve"> </w:t>
      </w:r>
      <w:r w:rsidRPr="0065303A">
        <w:rPr>
          <w:rFonts w:ascii="Verdana" w:eastAsia="MS Mincho" w:hAnsi="Verdana" w:cs="Arial"/>
          <w:sz w:val="22"/>
          <w:szCs w:val="22"/>
          <w:lang w:eastAsia="en-US"/>
        </w:rPr>
        <w:t>«Единый глоссарий терминов и определений Объединенной металлургической компании», а также следующие термины с соответствующими определениями: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7365"/>
      </w:tblGrid>
      <w:tr w:rsidR="005E435F" w:rsidRPr="006514D4" w14:paraId="4CA0D460" w14:textId="77777777" w:rsidTr="006514D4">
        <w:trPr>
          <w:tblHeader/>
        </w:trPr>
        <w:tc>
          <w:tcPr>
            <w:tcW w:w="1181" w:type="pct"/>
            <w:tcBorders>
              <w:bottom w:val="double" w:sz="4" w:space="0" w:color="auto"/>
            </w:tcBorders>
            <w:shd w:val="clear" w:color="auto" w:fill="auto"/>
          </w:tcPr>
          <w:p w14:paraId="744DA3D1" w14:textId="77777777" w:rsidR="005E435F" w:rsidRPr="006514D4" w:rsidRDefault="005E435F" w:rsidP="006514D4">
            <w:pPr>
              <w:widowControl w:val="0"/>
              <w:tabs>
                <w:tab w:val="left" w:pos="0"/>
              </w:tabs>
              <w:spacing w:before="12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6514D4">
              <w:rPr>
                <w:rFonts w:ascii="Verdana" w:eastAsia="MS Mincho" w:hAnsi="Verdana" w:cs="Arial"/>
                <w:bCs/>
                <w:sz w:val="22"/>
                <w:szCs w:val="22"/>
                <w:lang w:eastAsia="en-US"/>
              </w:rPr>
              <w:t>Термин/</w:t>
            </w:r>
            <w:r w:rsidRPr="006514D4">
              <w:rPr>
                <w:rFonts w:ascii="Verdana" w:eastAsia="MS Mincho" w:hAnsi="Verdana"/>
                <w:bCs/>
                <w:sz w:val="22"/>
                <w:szCs w:val="22"/>
                <w:lang w:eastAsia="en-US"/>
              </w:rPr>
              <w:t>сокращение</w:t>
            </w:r>
          </w:p>
        </w:tc>
        <w:tc>
          <w:tcPr>
            <w:tcW w:w="3819" w:type="pct"/>
            <w:tcBorders>
              <w:bottom w:val="double" w:sz="4" w:space="0" w:color="auto"/>
            </w:tcBorders>
            <w:shd w:val="clear" w:color="auto" w:fill="auto"/>
          </w:tcPr>
          <w:p w14:paraId="61928262" w14:textId="77777777" w:rsidR="005E435F" w:rsidRPr="006514D4" w:rsidRDefault="005E435F" w:rsidP="006514D4">
            <w:pPr>
              <w:widowControl w:val="0"/>
              <w:tabs>
                <w:tab w:val="left" w:pos="5805"/>
              </w:tabs>
              <w:spacing w:before="120"/>
              <w:rPr>
                <w:rFonts w:ascii="Verdana" w:eastAsia="MS Mincho" w:hAnsi="Verdana" w:cs="Arial"/>
                <w:bCs/>
                <w:sz w:val="22"/>
                <w:szCs w:val="22"/>
                <w:lang w:eastAsia="en-US"/>
              </w:rPr>
            </w:pPr>
            <w:r w:rsidRPr="006514D4">
              <w:rPr>
                <w:rFonts w:ascii="Verdana" w:hAnsi="Verdana" w:cs="Arial"/>
                <w:bCs/>
                <w:sz w:val="22"/>
                <w:szCs w:val="22"/>
              </w:rPr>
              <w:t xml:space="preserve">                       Определение/</w:t>
            </w:r>
            <w:r w:rsidRPr="006514D4">
              <w:rPr>
                <w:rFonts w:ascii="Verdana" w:hAnsi="Verdana"/>
                <w:bCs/>
                <w:sz w:val="22"/>
                <w:szCs w:val="22"/>
              </w:rPr>
              <w:t>расшифровка</w:t>
            </w:r>
          </w:p>
        </w:tc>
      </w:tr>
      <w:tr w:rsidR="005E435F" w:rsidRPr="0065303A" w14:paraId="398322A2" w14:textId="77777777" w:rsidTr="006514D4">
        <w:tc>
          <w:tcPr>
            <w:tcW w:w="118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1003A7F" w14:textId="77777777" w:rsidR="005E435F" w:rsidRPr="0065303A" w:rsidRDefault="005E435F" w:rsidP="006514D4">
            <w:pPr>
              <w:widowControl w:val="0"/>
              <w:numPr>
                <w:ilvl w:val="0"/>
                <w:numId w:val="39"/>
              </w:numPr>
              <w:tabs>
                <w:tab w:val="left" w:pos="426"/>
              </w:tabs>
              <w:spacing w:before="120"/>
              <w:ind w:hanging="1211"/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65303A">
              <w:rPr>
                <w:rFonts w:ascii="Verdana" w:hAnsi="Verdana" w:cs="Arial"/>
                <w:b/>
                <w:sz w:val="22"/>
                <w:szCs w:val="22"/>
              </w:rPr>
              <w:t xml:space="preserve">АО «ВМЗ»   </w:t>
            </w:r>
          </w:p>
        </w:tc>
        <w:tc>
          <w:tcPr>
            <w:tcW w:w="381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0D0E8E4" w14:textId="77777777" w:rsidR="005E435F" w:rsidRPr="00522A1A" w:rsidRDefault="005E435F" w:rsidP="006514D4">
            <w:pPr>
              <w:widowControl w:val="0"/>
              <w:tabs>
                <w:tab w:val="left" w:pos="5805"/>
              </w:tabs>
              <w:spacing w:before="120"/>
              <w:jc w:val="both"/>
              <w:rPr>
                <w:rFonts w:ascii="Verdana" w:eastAsia="MS Mincho" w:hAnsi="Verdana" w:cs="Arial"/>
                <w:sz w:val="22"/>
                <w:szCs w:val="22"/>
                <w:lang w:eastAsia="en-US"/>
              </w:rPr>
            </w:pPr>
            <w:r w:rsidRPr="00522A1A">
              <w:rPr>
                <w:rFonts w:ascii="Verdana" w:hAnsi="Verdana" w:cs="Arial"/>
                <w:sz w:val="22"/>
                <w:szCs w:val="22"/>
              </w:rPr>
              <w:t>Акционерное общество «Выксунский металлургический завод»;</w:t>
            </w:r>
          </w:p>
        </w:tc>
      </w:tr>
      <w:tr w:rsidR="005E435F" w:rsidRPr="0065303A" w14:paraId="04589131" w14:textId="77777777" w:rsidTr="006514D4">
        <w:tc>
          <w:tcPr>
            <w:tcW w:w="1181" w:type="pct"/>
            <w:tcBorders>
              <w:top w:val="single" w:sz="4" w:space="0" w:color="auto"/>
            </w:tcBorders>
            <w:shd w:val="clear" w:color="auto" w:fill="auto"/>
          </w:tcPr>
          <w:p w14:paraId="76D47657" w14:textId="77777777" w:rsidR="005E435F" w:rsidRPr="0065303A" w:rsidRDefault="005E435F" w:rsidP="006514D4">
            <w:pPr>
              <w:widowControl w:val="0"/>
              <w:numPr>
                <w:ilvl w:val="0"/>
                <w:numId w:val="39"/>
              </w:numPr>
              <w:tabs>
                <w:tab w:val="left" w:pos="426"/>
              </w:tabs>
              <w:spacing w:before="120"/>
              <w:ind w:hanging="1211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АКТ</w:t>
            </w:r>
          </w:p>
        </w:tc>
        <w:tc>
          <w:tcPr>
            <w:tcW w:w="3819" w:type="pct"/>
            <w:tcBorders>
              <w:top w:val="single" w:sz="4" w:space="0" w:color="auto"/>
            </w:tcBorders>
            <w:shd w:val="clear" w:color="auto" w:fill="auto"/>
          </w:tcPr>
          <w:p w14:paraId="4FCCF179" w14:textId="372FBC1C" w:rsidR="005E435F" w:rsidRPr="00522A1A" w:rsidRDefault="005E435F" w:rsidP="003F5162">
            <w:pPr>
              <w:widowControl w:val="0"/>
              <w:tabs>
                <w:tab w:val="left" w:pos="5805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АКТ о соответствии выполненных подготовительных работ требованиям безопасности труда и готовности площадки к производству земляных работ на территории АО «ВМЗ»</w:t>
            </w:r>
          </w:p>
        </w:tc>
      </w:tr>
      <w:tr w:rsidR="005E435F" w:rsidRPr="0065303A" w14:paraId="584E5E4B" w14:textId="77777777" w:rsidTr="006514D4">
        <w:tc>
          <w:tcPr>
            <w:tcW w:w="1181" w:type="pct"/>
            <w:shd w:val="clear" w:color="auto" w:fill="auto"/>
          </w:tcPr>
          <w:p w14:paraId="54C6BD4C" w14:textId="770F07C2" w:rsidR="005E435F" w:rsidRPr="0065303A" w:rsidRDefault="005E435F" w:rsidP="006514D4">
            <w:pPr>
              <w:widowControl w:val="0"/>
              <w:numPr>
                <w:ilvl w:val="0"/>
                <w:numId w:val="39"/>
              </w:numPr>
              <w:tabs>
                <w:tab w:val="left" w:pos="426"/>
              </w:tabs>
              <w:spacing w:before="120"/>
              <w:ind w:left="0" w:firstLine="0"/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Земляные работы</w:t>
            </w:r>
            <w:r w:rsidR="006514D4">
              <w:rPr>
                <w:rFonts w:ascii="Verdana" w:hAnsi="Verdana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819" w:type="pct"/>
            <w:shd w:val="clear" w:color="auto" w:fill="auto"/>
          </w:tcPr>
          <w:p w14:paraId="6758E4CC" w14:textId="6683C315" w:rsidR="005E435F" w:rsidRPr="00522A1A" w:rsidRDefault="005E435F" w:rsidP="006514D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ArialMT"/>
                <w:sz w:val="22"/>
                <w:szCs w:val="22"/>
              </w:rPr>
            </w:pPr>
            <w:r w:rsidRPr="00522A1A">
              <w:rPr>
                <w:rFonts w:ascii="Verdana" w:hAnsi="Verdana" w:cs="ArialMT"/>
                <w:sz w:val="22"/>
                <w:szCs w:val="22"/>
              </w:rPr>
              <w:t>Комплекс строительных и ремонтных работ, выполняемых по наряду-допуску на работы повышенной опасности, включающий выемку (разработку) грунта</w:t>
            </w:r>
            <w:r w:rsidR="00E65529">
              <w:rPr>
                <w:rFonts w:ascii="Verdana" w:hAnsi="Verdana" w:cs="ArialMT"/>
                <w:sz w:val="22"/>
                <w:szCs w:val="22"/>
              </w:rPr>
              <w:t xml:space="preserve"> на глубину 0,3 м и более</w:t>
            </w:r>
            <w:r w:rsidRPr="00522A1A">
              <w:rPr>
                <w:rFonts w:ascii="Verdana" w:hAnsi="Verdana" w:cs="ArialMT"/>
                <w:sz w:val="22"/>
                <w:szCs w:val="22"/>
              </w:rPr>
              <w:t>, перемещение его, укладку в определённое место и уплотнение</w:t>
            </w:r>
            <w:r w:rsidRPr="00522A1A">
              <w:rPr>
                <w:rFonts w:ascii="Verdana" w:hAnsi="Verdana" w:cs="Arial"/>
                <w:sz w:val="22"/>
                <w:szCs w:val="22"/>
              </w:rPr>
              <w:t>;</w:t>
            </w:r>
          </w:p>
        </w:tc>
      </w:tr>
      <w:tr w:rsidR="005E435F" w:rsidRPr="0065303A" w14:paraId="02AE3578" w14:textId="77777777" w:rsidTr="006514D4">
        <w:tc>
          <w:tcPr>
            <w:tcW w:w="1181" w:type="pct"/>
            <w:shd w:val="clear" w:color="auto" w:fill="auto"/>
          </w:tcPr>
          <w:p w14:paraId="51844A92" w14:textId="77777777" w:rsidR="005E435F" w:rsidRPr="0065303A" w:rsidRDefault="005E435F" w:rsidP="006514D4">
            <w:pPr>
              <w:widowControl w:val="0"/>
              <w:numPr>
                <w:ilvl w:val="0"/>
                <w:numId w:val="39"/>
              </w:numPr>
              <w:tabs>
                <w:tab w:val="left" w:pos="426"/>
              </w:tabs>
              <w:spacing w:before="120"/>
              <w:ind w:hanging="1211"/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65303A">
              <w:rPr>
                <w:rFonts w:ascii="Verdana" w:hAnsi="Verdana" w:cs="Arial"/>
                <w:b/>
                <w:sz w:val="22"/>
                <w:szCs w:val="22"/>
              </w:rPr>
              <w:t xml:space="preserve">ДпЭО   </w:t>
            </w:r>
          </w:p>
        </w:tc>
        <w:tc>
          <w:tcPr>
            <w:tcW w:w="3819" w:type="pct"/>
            <w:shd w:val="clear" w:color="auto" w:fill="auto"/>
          </w:tcPr>
          <w:p w14:paraId="5B2DAF62" w14:textId="77777777" w:rsidR="005E435F" w:rsidRPr="00522A1A" w:rsidRDefault="005E435F" w:rsidP="006514D4">
            <w:pPr>
              <w:widowControl w:val="0"/>
              <w:tabs>
                <w:tab w:val="left" w:pos="5805"/>
              </w:tabs>
              <w:spacing w:before="120"/>
              <w:jc w:val="both"/>
              <w:rPr>
                <w:rFonts w:ascii="Verdana" w:eastAsia="MS Mincho" w:hAnsi="Verdana" w:cs="Arial"/>
                <w:sz w:val="22"/>
                <w:szCs w:val="22"/>
                <w:lang w:eastAsia="en-US"/>
              </w:rPr>
            </w:pPr>
            <w:r w:rsidRPr="00522A1A">
              <w:rPr>
                <w:rFonts w:ascii="Verdana" w:hAnsi="Verdana" w:cs="Arial"/>
                <w:sz w:val="22"/>
                <w:szCs w:val="22"/>
              </w:rPr>
              <w:t>Дирекция по энергообеспечению;</w:t>
            </w:r>
          </w:p>
        </w:tc>
      </w:tr>
      <w:tr w:rsidR="005E435F" w:rsidRPr="0065303A" w14:paraId="747FCC88" w14:textId="77777777" w:rsidTr="006514D4">
        <w:tc>
          <w:tcPr>
            <w:tcW w:w="1181" w:type="pct"/>
            <w:shd w:val="clear" w:color="auto" w:fill="auto"/>
          </w:tcPr>
          <w:p w14:paraId="70460186" w14:textId="77777777" w:rsidR="005E435F" w:rsidRPr="0065303A" w:rsidRDefault="005E435F" w:rsidP="006514D4">
            <w:pPr>
              <w:widowControl w:val="0"/>
              <w:numPr>
                <w:ilvl w:val="0"/>
                <w:numId w:val="39"/>
              </w:numPr>
              <w:tabs>
                <w:tab w:val="left" w:pos="426"/>
              </w:tabs>
              <w:spacing w:before="120"/>
              <w:ind w:hanging="1211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ДИТ</w:t>
            </w:r>
          </w:p>
        </w:tc>
        <w:tc>
          <w:tcPr>
            <w:tcW w:w="3819" w:type="pct"/>
            <w:shd w:val="clear" w:color="auto" w:fill="auto"/>
          </w:tcPr>
          <w:p w14:paraId="48B57615" w14:textId="77777777" w:rsidR="005E435F" w:rsidRPr="00522A1A" w:rsidRDefault="005E435F" w:rsidP="006514D4">
            <w:pPr>
              <w:widowControl w:val="0"/>
              <w:tabs>
                <w:tab w:val="left" w:pos="5805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22A1A">
              <w:rPr>
                <w:rFonts w:ascii="Verdana" w:hAnsi="Verdana" w:cs="Arial"/>
                <w:sz w:val="22"/>
                <w:szCs w:val="22"/>
              </w:rPr>
              <w:t>Дирекция по информационным технологиям;</w:t>
            </w:r>
          </w:p>
        </w:tc>
      </w:tr>
      <w:tr w:rsidR="005E435F" w:rsidRPr="0065303A" w14:paraId="423B811E" w14:textId="77777777" w:rsidTr="006514D4">
        <w:tc>
          <w:tcPr>
            <w:tcW w:w="1181" w:type="pct"/>
            <w:shd w:val="clear" w:color="auto" w:fill="auto"/>
          </w:tcPr>
          <w:p w14:paraId="65D6737E" w14:textId="77777777" w:rsidR="005E435F" w:rsidRDefault="005E435F" w:rsidP="006514D4">
            <w:pPr>
              <w:widowControl w:val="0"/>
              <w:numPr>
                <w:ilvl w:val="0"/>
                <w:numId w:val="39"/>
              </w:numPr>
              <w:tabs>
                <w:tab w:val="left" w:pos="426"/>
              </w:tabs>
              <w:spacing w:before="120"/>
              <w:ind w:hanging="1211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ДКС</w:t>
            </w:r>
          </w:p>
        </w:tc>
        <w:tc>
          <w:tcPr>
            <w:tcW w:w="3819" w:type="pct"/>
            <w:shd w:val="clear" w:color="auto" w:fill="auto"/>
          </w:tcPr>
          <w:p w14:paraId="6F198CCD" w14:textId="77777777" w:rsidR="005E435F" w:rsidRPr="00522A1A" w:rsidRDefault="005E435F" w:rsidP="006514D4">
            <w:pPr>
              <w:widowControl w:val="0"/>
              <w:tabs>
                <w:tab w:val="left" w:pos="5805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22A1A">
              <w:rPr>
                <w:rFonts w:ascii="Verdana" w:hAnsi="Verdana" w:cs="Arial"/>
                <w:sz w:val="22"/>
                <w:szCs w:val="22"/>
              </w:rPr>
              <w:t>Дирекция по капитальному строительству;</w:t>
            </w:r>
          </w:p>
        </w:tc>
      </w:tr>
      <w:tr w:rsidR="005E435F" w:rsidRPr="0065303A" w14:paraId="53D459FD" w14:textId="77777777" w:rsidTr="006514D4">
        <w:tc>
          <w:tcPr>
            <w:tcW w:w="1181" w:type="pct"/>
            <w:shd w:val="clear" w:color="auto" w:fill="auto"/>
          </w:tcPr>
          <w:p w14:paraId="7FD5446B" w14:textId="77777777" w:rsidR="005E435F" w:rsidRDefault="005E435F" w:rsidP="006514D4">
            <w:pPr>
              <w:widowControl w:val="0"/>
              <w:numPr>
                <w:ilvl w:val="0"/>
                <w:numId w:val="39"/>
              </w:numPr>
              <w:tabs>
                <w:tab w:val="left" w:pos="426"/>
              </w:tabs>
              <w:spacing w:before="120"/>
              <w:ind w:hanging="1211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ДБП</w:t>
            </w:r>
          </w:p>
        </w:tc>
        <w:tc>
          <w:tcPr>
            <w:tcW w:w="3819" w:type="pct"/>
            <w:shd w:val="clear" w:color="auto" w:fill="auto"/>
          </w:tcPr>
          <w:p w14:paraId="33AECBFC" w14:textId="77777777" w:rsidR="005E435F" w:rsidRPr="00522A1A" w:rsidRDefault="005E435F" w:rsidP="006514D4">
            <w:pPr>
              <w:widowControl w:val="0"/>
              <w:tabs>
                <w:tab w:val="left" w:pos="5805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22A1A">
              <w:rPr>
                <w:rFonts w:ascii="Verdana" w:hAnsi="Verdana" w:cs="Arial"/>
                <w:sz w:val="22"/>
                <w:szCs w:val="22"/>
              </w:rPr>
              <w:t>Дирекция по безопасности производства;</w:t>
            </w:r>
          </w:p>
        </w:tc>
      </w:tr>
      <w:tr w:rsidR="005E435F" w:rsidRPr="0065303A" w14:paraId="418F5B0C" w14:textId="77777777" w:rsidTr="006514D4">
        <w:tc>
          <w:tcPr>
            <w:tcW w:w="1181" w:type="pct"/>
            <w:shd w:val="clear" w:color="auto" w:fill="auto"/>
          </w:tcPr>
          <w:p w14:paraId="148D17C7" w14:textId="77777777" w:rsidR="005E435F" w:rsidRDefault="005E435F" w:rsidP="006514D4">
            <w:pPr>
              <w:widowControl w:val="0"/>
              <w:numPr>
                <w:ilvl w:val="0"/>
                <w:numId w:val="39"/>
              </w:numPr>
              <w:tabs>
                <w:tab w:val="left" w:pos="426"/>
              </w:tabs>
              <w:spacing w:before="120"/>
              <w:ind w:hanging="1211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ЖДЦ</w:t>
            </w:r>
          </w:p>
        </w:tc>
        <w:tc>
          <w:tcPr>
            <w:tcW w:w="3819" w:type="pct"/>
            <w:shd w:val="clear" w:color="auto" w:fill="auto"/>
          </w:tcPr>
          <w:p w14:paraId="03D5F11B" w14:textId="77777777" w:rsidR="005E435F" w:rsidRPr="00522A1A" w:rsidRDefault="005E435F" w:rsidP="006514D4">
            <w:pPr>
              <w:widowControl w:val="0"/>
              <w:tabs>
                <w:tab w:val="left" w:pos="5805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22A1A">
              <w:rPr>
                <w:rFonts w:ascii="Verdana" w:hAnsi="Verdana" w:cs="Arial"/>
                <w:sz w:val="22"/>
                <w:szCs w:val="22"/>
              </w:rPr>
              <w:t>Железнодорожный цех;</w:t>
            </w:r>
          </w:p>
        </w:tc>
      </w:tr>
      <w:tr w:rsidR="005E435F" w:rsidRPr="0065303A" w14:paraId="677778F8" w14:textId="77777777" w:rsidTr="006514D4">
        <w:tc>
          <w:tcPr>
            <w:tcW w:w="1181" w:type="pct"/>
            <w:shd w:val="clear" w:color="auto" w:fill="auto"/>
          </w:tcPr>
          <w:p w14:paraId="33A4A4B7" w14:textId="77777777" w:rsidR="005E435F" w:rsidRDefault="005E435F" w:rsidP="006514D4">
            <w:pPr>
              <w:widowControl w:val="0"/>
              <w:numPr>
                <w:ilvl w:val="0"/>
                <w:numId w:val="39"/>
              </w:numPr>
              <w:tabs>
                <w:tab w:val="left" w:pos="426"/>
              </w:tabs>
              <w:spacing w:before="120"/>
              <w:ind w:hanging="1211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КЛ</w:t>
            </w:r>
          </w:p>
        </w:tc>
        <w:tc>
          <w:tcPr>
            <w:tcW w:w="3819" w:type="pct"/>
            <w:shd w:val="clear" w:color="auto" w:fill="auto"/>
          </w:tcPr>
          <w:p w14:paraId="4E4FD3A6" w14:textId="77777777" w:rsidR="005E435F" w:rsidRPr="00522A1A" w:rsidRDefault="005E435F" w:rsidP="006514D4">
            <w:pPr>
              <w:widowControl w:val="0"/>
              <w:tabs>
                <w:tab w:val="left" w:pos="5805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22A1A">
              <w:rPr>
                <w:rFonts w:ascii="Verdana" w:hAnsi="Verdana" w:cs="Arial"/>
                <w:sz w:val="22"/>
                <w:szCs w:val="22"/>
              </w:rPr>
              <w:t>Кабельная линия;</w:t>
            </w:r>
          </w:p>
        </w:tc>
      </w:tr>
      <w:tr w:rsidR="005E435F" w:rsidRPr="0065303A" w14:paraId="05B1A9E2" w14:textId="77777777" w:rsidTr="006514D4">
        <w:tc>
          <w:tcPr>
            <w:tcW w:w="1181" w:type="pct"/>
            <w:shd w:val="clear" w:color="auto" w:fill="auto"/>
          </w:tcPr>
          <w:p w14:paraId="6D68B0FC" w14:textId="77777777" w:rsidR="005E435F" w:rsidRDefault="005E435F" w:rsidP="006514D4">
            <w:pPr>
              <w:widowControl w:val="0"/>
              <w:numPr>
                <w:ilvl w:val="0"/>
                <w:numId w:val="39"/>
              </w:numPr>
              <w:tabs>
                <w:tab w:val="left" w:pos="426"/>
              </w:tabs>
              <w:spacing w:before="120"/>
              <w:ind w:left="604" w:hanging="604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МТР</w:t>
            </w:r>
          </w:p>
        </w:tc>
        <w:tc>
          <w:tcPr>
            <w:tcW w:w="3819" w:type="pct"/>
            <w:shd w:val="clear" w:color="auto" w:fill="auto"/>
          </w:tcPr>
          <w:p w14:paraId="645AAD27" w14:textId="77777777" w:rsidR="005E435F" w:rsidRPr="00522A1A" w:rsidRDefault="005E435F" w:rsidP="006514D4">
            <w:pPr>
              <w:widowControl w:val="0"/>
              <w:tabs>
                <w:tab w:val="left" w:pos="5805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22A1A">
              <w:rPr>
                <w:rFonts w:ascii="Verdana" w:hAnsi="Verdana" w:cs="Arial"/>
                <w:sz w:val="22"/>
                <w:szCs w:val="22"/>
              </w:rPr>
              <w:t>Материально-технические ресурсы;</w:t>
            </w:r>
          </w:p>
        </w:tc>
      </w:tr>
      <w:tr w:rsidR="005E435F" w:rsidRPr="0065303A" w14:paraId="714F355B" w14:textId="77777777" w:rsidTr="006514D4">
        <w:tc>
          <w:tcPr>
            <w:tcW w:w="1181" w:type="pct"/>
            <w:shd w:val="clear" w:color="auto" w:fill="auto"/>
          </w:tcPr>
          <w:p w14:paraId="1BAB9666" w14:textId="4BC0255A" w:rsidR="005E435F" w:rsidRPr="0065303A" w:rsidRDefault="005E435F" w:rsidP="006514D4">
            <w:pPr>
              <w:widowControl w:val="0"/>
              <w:numPr>
                <w:ilvl w:val="0"/>
                <w:numId w:val="39"/>
              </w:numPr>
              <w:tabs>
                <w:tab w:val="left" w:pos="426"/>
              </w:tabs>
              <w:spacing w:before="120"/>
              <w:ind w:left="37" w:hanging="37"/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65303A">
              <w:rPr>
                <w:rFonts w:ascii="Verdana" w:hAnsi="Verdana" w:cs="Arial"/>
                <w:b/>
                <w:sz w:val="22"/>
                <w:szCs w:val="22"/>
              </w:rPr>
              <w:t>Ответственный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за проведение работ</w:t>
            </w:r>
            <w:r w:rsidR="006514D4">
              <w:rPr>
                <w:rFonts w:ascii="Verdana" w:hAnsi="Verdana" w:cs="Arial"/>
                <w:b/>
                <w:sz w:val="22"/>
                <w:szCs w:val="22"/>
              </w:rPr>
              <w:t>:</w:t>
            </w:r>
          </w:p>
        </w:tc>
        <w:tc>
          <w:tcPr>
            <w:tcW w:w="3819" w:type="pct"/>
            <w:shd w:val="clear" w:color="auto" w:fill="auto"/>
          </w:tcPr>
          <w:p w14:paraId="20B5962E" w14:textId="77777777" w:rsidR="005E435F" w:rsidRPr="00522A1A" w:rsidRDefault="005E435F" w:rsidP="006514D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ArialMT"/>
                <w:sz w:val="22"/>
                <w:szCs w:val="22"/>
              </w:rPr>
            </w:pPr>
            <w:r w:rsidRPr="00522A1A">
              <w:rPr>
                <w:rFonts w:ascii="Verdana" w:hAnsi="Verdana" w:cs="ArialMT"/>
                <w:sz w:val="22"/>
                <w:szCs w:val="22"/>
              </w:rPr>
              <w:t>Лицо, назначенное распорядительным документом по организации/подразделению АО «ВМЗ», производящим земляные работы, и несущее ответственность за организацию, проведение и окончание земляных работ</w:t>
            </w:r>
            <w:r w:rsidRPr="00522A1A">
              <w:rPr>
                <w:rFonts w:ascii="Verdana" w:hAnsi="Verdana" w:cs="Arial"/>
                <w:sz w:val="22"/>
                <w:szCs w:val="22"/>
              </w:rPr>
              <w:t>;</w:t>
            </w:r>
          </w:p>
        </w:tc>
      </w:tr>
      <w:tr w:rsidR="005E435F" w:rsidRPr="0065303A" w14:paraId="3BA63EA1" w14:textId="77777777" w:rsidTr="006514D4">
        <w:tc>
          <w:tcPr>
            <w:tcW w:w="1181" w:type="pct"/>
            <w:shd w:val="clear" w:color="auto" w:fill="auto"/>
          </w:tcPr>
          <w:p w14:paraId="06BECB50" w14:textId="77777777" w:rsidR="005E435F" w:rsidRPr="0065303A" w:rsidRDefault="005E435F" w:rsidP="006514D4">
            <w:pPr>
              <w:widowControl w:val="0"/>
              <w:numPr>
                <w:ilvl w:val="0"/>
                <w:numId w:val="39"/>
              </w:numPr>
              <w:tabs>
                <w:tab w:val="left" w:pos="426"/>
              </w:tabs>
              <w:spacing w:before="120"/>
              <w:ind w:left="604" w:hanging="604"/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65303A">
              <w:rPr>
                <w:rFonts w:ascii="Verdana" w:hAnsi="Verdana" w:cs="Arial"/>
                <w:b/>
                <w:sz w:val="22"/>
                <w:szCs w:val="22"/>
              </w:rPr>
              <w:t>ОМК Dо</w:t>
            </w:r>
            <w:r w:rsidRPr="0065303A">
              <w:rPr>
                <w:rFonts w:ascii="Verdana" w:hAnsi="Verdana" w:cs="Arial"/>
                <w:b/>
                <w:sz w:val="22"/>
                <w:szCs w:val="22"/>
                <w:lang w:val="en-US"/>
              </w:rPr>
              <w:t>cs</w:t>
            </w:r>
            <w:r w:rsidRPr="0065303A">
              <w:rPr>
                <w:rFonts w:ascii="Verdana" w:hAnsi="Verdana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819" w:type="pct"/>
            <w:shd w:val="clear" w:color="auto" w:fill="auto"/>
          </w:tcPr>
          <w:p w14:paraId="608A7B3A" w14:textId="77777777" w:rsidR="005E435F" w:rsidRPr="00522A1A" w:rsidRDefault="005E435F" w:rsidP="006514D4">
            <w:pPr>
              <w:widowControl w:val="0"/>
              <w:tabs>
                <w:tab w:val="left" w:pos="5805"/>
              </w:tabs>
              <w:spacing w:before="120"/>
              <w:jc w:val="both"/>
              <w:rPr>
                <w:rFonts w:ascii="Verdana" w:eastAsia="MS Mincho" w:hAnsi="Verdana" w:cs="Arial"/>
                <w:sz w:val="22"/>
                <w:szCs w:val="22"/>
                <w:lang w:eastAsia="en-US"/>
              </w:rPr>
            </w:pPr>
            <w:r w:rsidRPr="00522A1A">
              <w:rPr>
                <w:rFonts w:ascii="Verdana" w:hAnsi="Verdana" w:cs="Arial"/>
                <w:sz w:val="22"/>
                <w:szCs w:val="22"/>
              </w:rPr>
              <w:t>Система электронного документооборота;</w:t>
            </w:r>
          </w:p>
        </w:tc>
      </w:tr>
      <w:tr w:rsidR="005E435F" w:rsidRPr="0065303A" w14:paraId="547D21ED" w14:textId="77777777" w:rsidTr="006514D4">
        <w:tc>
          <w:tcPr>
            <w:tcW w:w="1181" w:type="pct"/>
            <w:shd w:val="clear" w:color="auto" w:fill="auto"/>
          </w:tcPr>
          <w:p w14:paraId="73BD892A" w14:textId="77777777" w:rsidR="005E435F" w:rsidRPr="0065303A" w:rsidRDefault="005E435F" w:rsidP="006514D4">
            <w:pPr>
              <w:widowControl w:val="0"/>
              <w:numPr>
                <w:ilvl w:val="0"/>
                <w:numId w:val="39"/>
              </w:numPr>
              <w:tabs>
                <w:tab w:val="left" w:pos="426"/>
              </w:tabs>
              <w:spacing w:before="120"/>
              <w:ind w:left="604" w:hanging="604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ОРЗиС</w:t>
            </w:r>
          </w:p>
        </w:tc>
        <w:tc>
          <w:tcPr>
            <w:tcW w:w="3819" w:type="pct"/>
            <w:shd w:val="clear" w:color="auto" w:fill="auto"/>
          </w:tcPr>
          <w:p w14:paraId="494418ED" w14:textId="77777777" w:rsidR="005E435F" w:rsidRPr="001D746A" w:rsidRDefault="005E435F" w:rsidP="006514D4">
            <w:pPr>
              <w:widowControl w:val="0"/>
              <w:tabs>
                <w:tab w:val="left" w:pos="5805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D746A">
              <w:rPr>
                <w:rFonts w:ascii="Verdana" w:hAnsi="Verdana" w:cs="Arial"/>
                <w:sz w:val="22"/>
                <w:szCs w:val="22"/>
              </w:rPr>
              <w:t>Отдел по ремонту зданий и сооружений;</w:t>
            </w:r>
          </w:p>
        </w:tc>
      </w:tr>
      <w:tr w:rsidR="005E435F" w:rsidRPr="0065303A" w14:paraId="1A4449BC" w14:textId="77777777" w:rsidTr="006514D4">
        <w:tc>
          <w:tcPr>
            <w:tcW w:w="1181" w:type="pct"/>
            <w:shd w:val="clear" w:color="auto" w:fill="auto"/>
          </w:tcPr>
          <w:p w14:paraId="5F8B552A" w14:textId="77777777" w:rsidR="005E435F" w:rsidRPr="0065303A" w:rsidRDefault="005E435F" w:rsidP="006514D4">
            <w:pPr>
              <w:widowControl w:val="0"/>
              <w:numPr>
                <w:ilvl w:val="0"/>
                <w:numId w:val="39"/>
              </w:numPr>
              <w:tabs>
                <w:tab w:val="left" w:pos="426"/>
              </w:tabs>
              <w:spacing w:before="120"/>
              <w:ind w:left="604" w:hanging="604"/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ППР</w:t>
            </w:r>
          </w:p>
        </w:tc>
        <w:tc>
          <w:tcPr>
            <w:tcW w:w="3819" w:type="pct"/>
            <w:shd w:val="clear" w:color="auto" w:fill="auto"/>
          </w:tcPr>
          <w:p w14:paraId="7F4F24D0" w14:textId="77777777" w:rsidR="005E435F" w:rsidRPr="001D746A" w:rsidRDefault="005E435F" w:rsidP="006514D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ArialMT"/>
                <w:sz w:val="22"/>
                <w:szCs w:val="22"/>
              </w:rPr>
            </w:pPr>
            <w:r w:rsidRPr="001D746A">
              <w:rPr>
                <w:rFonts w:ascii="Verdana" w:hAnsi="Verdana" w:cs="ArialMT"/>
                <w:sz w:val="22"/>
                <w:szCs w:val="22"/>
              </w:rPr>
              <w:t>Проект производства работ определяет технологии работ, конкретные места выполнения работ, применяемые механизмы и приспособления, количество рабочей силы, средства защиты, календарные сроки выполнения, ресурсы и мероприятия по безопасному производству работ;</w:t>
            </w:r>
          </w:p>
        </w:tc>
      </w:tr>
      <w:tr w:rsidR="005E435F" w:rsidRPr="0065303A" w14:paraId="20854566" w14:textId="77777777" w:rsidTr="006514D4">
        <w:tc>
          <w:tcPr>
            <w:tcW w:w="1181" w:type="pct"/>
            <w:shd w:val="clear" w:color="auto" w:fill="auto"/>
          </w:tcPr>
          <w:p w14:paraId="48CD62AD" w14:textId="77777777" w:rsidR="005E435F" w:rsidRPr="0065303A" w:rsidRDefault="005E435F" w:rsidP="006514D4">
            <w:pPr>
              <w:widowControl w:val="0"/>
              <w:numPr>
                <w:ilvl w:val="1"/>
                <w:numId w:val="40"/>
              </w:numPr>
              <w:tabs>
                <w:tab w:val="left" w:pos="426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eastAsia="ar-SA"/>
              </w:rPr>
              <w:t>ПОР</w:t>
            </w:r>
          </w:p>
        </w:tc>
        <w:tc>
          <w:tcPr>
            <w:tcW w:w="3819" w:type="pct"/>
            <w:shd w:val="clear" w:color="auto" w:fill="auto"/>
          </w:tcPr>
          <w:p w14:paraId="0A4F553A" w14:textId="668F9E83" w:rsidR="005E435F" w:rsidRPr="001D746A" w:rsidRDefault="005E435F" w:rsidP="006514D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ArialMT"/>
                <w:sz w:val="22"/>
                <w:szCs w:val="22"/>
              </w:rPr>
            </w:pPr>
            <w:r w:rsidRPr="001D746A">
              <w:rPr>
                <w:rFonts w:ascii="Verdana" w:hAnsi="Verdana" w:cs="ArialMT"/>
                <w:sz w:val="22"/>
                <w:szCs w:val="22"/>
              </w:rPr>
              <w:t>Проект организации работ-документ, разрабатываемый специалистами организации/подразделения АО «ВМЗ» для согласования технических и организационных решений по сохранности энергокоммуникаций. Обеспечению безопасных условий труда и требований промышленной безопасности</w:t>
            </w:r>
            <w:r w:rsidR="00EE3EB3">
              <w:rPr>
                <w:rFonts w:ascii="Verdana" w:hAnsi="Verdana" w:cs="ArialMT"/>
                <w:sz w:val="22"/>
                <w:szCs w:val="22"/>
              </w:rPr>
              <w:t>;</w:t>
            </w:r>
          </w:p>
        </w:tc>
      </w:tr>
      <w:tr w:rsidR="005E435F" w:rsidRPr="0065303A" w14:paraId="72E856ED" w14:textId="77777777" w:rsidTr="006514D4">
        <w:tc>
          <w:tcPr>
            <w:tcW w:w="1181" w:type="pct"/>
            <w:shd w:val="clear" w:color="auto" w:fill="auto"/>
          </w:tcPr>
          <w:p w14:paraId="33C41DCA" w14:textId="77777777" w:rsidR="005E435F" w:rsidRDefault="005E435F" w:rsidP="006514D4">
            <w:pPr>
              <w:widowControl w:val="0"/>
              <w:tabs>
                <w:tab w:val="left" w:pos="426"/>
              </w:tabs>
              <w:spacing w:before="120"/>
              <w:jc w:val="both"/>
              <w:rPr>
                <w:rFonts w:ascii="Verdana" w:hAnsi="Verdana" w:cs="Arial"/>
                <w:b/>
                <w:sz w:val="22"/>
                <w:szCs w:val="22"/>
                <w:lang w:eastAsia="ar-SA"/>
              </w:rPr>
            </w:pPr>
            <w:r w:rsidRPr="00B53ECC">
              <w:rPr>
                <w:rFonts w:ascii="Verdana" w:hAnsi="Verdana" w:cs="Arial"/>
                <w:sz w:val="22"/>
                <w:szCs w:val="22"/>
                <w:lang w:eastAsia="ar-SA"/>
              </w:rPr>
              <w:t>3.15</w:t>
            </w:r>
            <w:r>
              <w:rPr>
                <w:rFonts w:ascii="Verdana" w:hAnsi="Verdana" w:cs="Arial"/>
                <w:b/>
                <w:sz w:val="22"/>
                <w:szCs w:val="22"/>
                <w:lang w:eastAsia="ar-SA"/>
              </w:rPr>
              <w:t xml:space="preserve"> ПО ДКС</w:t>
            </w:r>
          </w:p>
        </w:tc>
        <w:tc>
          <w:tcPr>
            <w:tcW w:w="3819" w:type="pct"/>
            <w:shd w:val="clear" w:color="auto" w:fill="auto"/>
          </w:tcPr>
          <w:p w14:paraId="05B7B005" w14:textId="77777777" w:rsidR="005E435F" w:rsidRPr="001D746A" w:rsidRDefault="005E435F" w:rsidP="006514D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ArialMT"/>
                <w:sz w:val="22"/>
                <w:szCs w:val="22"/>
              </w:rPr>
            </w:pPr>
            <w:r w:rsidRPr="001D746A">
              <w:rPr>
                <w:rFonts w:ascii="Verdana" w:hAnsi="Verdana" w:cs="ArialMT"/>
                <w:sz w:val="22"/>
                <w:szCs w:val="22"/>
              </w:rPr>
              <w:t>Проектная организация дирекции по капитальному строительству;</w:t>
            </w:r>
          </w:p>
        </w:tc>
      </w:tr>
      <w:tr w:rsidR="005E435F" w:rsidRPr="0065303A" w14:paraId="5CEDF27A" w14:textId="77777777" w:rsidTr="006514D4">
        <w:tc>
          <w:tcPr>
            <w:tcW w:w="1181" w:type="pct"/>
            <w:shd w:val="clear" w:color="auto" w:fill="auto"/>
          </w:tcPr>
          <w:p w14:paraId="565BBB41" w14:textId="77777777" w:rsidR="005E435F" w:rsidRPr="00B53ECC" w:rsidRDefault="005E435F" w:rsidP="006514D4">
            <w:pPr>
              <w:widowControl w:val="0"/>
              <w:tabs>
                <w:tab w:val="left" w:pos="426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  <w:lang w:eastAsia="ar-SA"/>
              </w:rPr>
            </w:pPr>
            <w:r>
              <w:rPr>
                <w:rFonts w:ascii="Verdana" w:hAnsi="Verdana" w:cs="Arial"/>
                <w:sz w:val="22"/>
                <w:szCs w:val="22"/>
                <w:lang w:eastAsia="ar-SA"/>
              </w:rPr>
              <w:t xml:space="preserve">3.16 </w:t>
            </w:r>
            <w:r w:rsidRPr="000A627F">
              <w:rPr>
                <w:rFonts w:ascii="Verdana" w:hAnsi="Verdana" w:cs="Arial"/>
                <w:b/>
                <w:sz w:val="22"/>
                <w:szCs w:val="22"/>
                <w:lang w:eastAsia="ar-SA"/>
              </w:rPr>
              <w:t>УКС ДКС</w:t>
            </w:r>
          </w:p>
        </w:tc>
        <w:tc>
          <w:tcPr>
            <w:tcW w:w="3819" w:type="pct"/>
            <w:shd w:val="clear" w:color="auto" w:fill="auto"/>
          </w:tcPr>
          <w:p w14:paraId="182BA1E1" w14:textId="77777777" w:rsidR="005E435F" w:rsidRPr="001D746A" w:rsidRDefault="005E435F" w:rsidP="006514D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ArialMT"/>
                <w:sz w:val="22"/>
                <w:szCs w:val="22"/>
              </w:rPr>
            </w:pPr>
            <w:r>
              <w:rPr>
                <w:rFonts w:ascii="Verdana" w:hAnsi="Verdana" w:cs="ArialMT"/>
                <w:sz w:val="22"/>
                <w:szCs w:val="22"/>
              </w:rPr>
              <w:t xml:space="preserve">Управление по строительному контролю </w:t>
            </w:r>
            <w:r w:rsidRPr="001D746A">
              <w:rPr>
                <w:rFonts w:ascii="Verdana" w:hAnsi="Verdana" w:cs="ArialMT"/>
                <w:sz w:val="22"/>
                <w:szCs w:val="22"/>
              </w:rPr>
              <w:t>дирекции по капитальному строительству;</w:t>
            </w:r>
          </w:p>
        </w:tc>
      </w:tr>
      <w:tr w:rsidR="005E435F" w:rsidRPr="0065303A" w14:paraId="4169A874" w14:textId="77777777" w:rsidTr="006514D4">
        <w:tc>
          <w:tcPr>
            <w:tcW w:w="1181" w:type="pct"/>
            <w:shd w:val="clear" w:color="auto" w:fill="auto"/>
          </w:tcPr>
          <w:p w14:paraId="2F7C25F0" w14:textId="77777777" w:rsidR="005E435F" w:rsidRPr="008C4463" w:rsidRDefault="005E435F" w:rsidP="006514D4">
            <w:pPr>
              <w:widowControl w:val="0"/>
              <w:tabs>
                <w:tab w:val="left" w:pos="426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  <w:lang w:eastAsia="ar-SA"/>
              </w:rPr>
            </w:pPr>
            <w:r>
              <w:rPr>
                <w:rFonts w:ascii="Verdana" w:hAnsi="Verdana" w:cs="Arial"/>
                <w:sz w:val="22"/>
                <w:szCs w:val="22"/>
                <w:lang w:eastAsia="ar-SA"/>
              </w:rPr>
              <w:lastRenderedPageBreak/>
              <w:t xml:space="preserve">3.17 </w:t>
            </w:r>
            <w:r w:rsidRPr="008C4463">
              <w:rPr>
                <w:rFonts w:ascii="Verdana" w:hAnsi="Verdana" w:cs="Arial"/>
                <w:b/>
                <w:sz w:val="22"/>
                <w:szCs w:val="22"/>
                <w:lang w:eastAsia="ar-SA"/>
              </w:rPr>
              <w:t>ППРк</w:t>
            </w:r>
          </w:p>
        </w:tc>
        <w:tc>
          <w:tcPr>
            <w:tcW w:w="3819" w:type="pct"/>
            <w:shd w:val="clear" w:color="auto" w:fill="auto"/>
          </w:tcPr>
          <w:p w14:paraId="48C82614" w14:textId="77777777" w:rsidR="005E435F" w:rsidRPr="001D746A" w:rsidRDefault="005E435F" w:rsidP="006514D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ArialMT"/>
                <w:sz w:val="22"/>
                <w:szCs w:val="22"/>
              </w:rPr>
            </w:pPr>
            <w:r w:rsidRPr="001D746A">
              <w:rPr>
                <w:rFonts w:ascii="Verdana" w:hAnsi="Verdana" w:cs="ArialMT"/>
                <w:sz w:val="22"/>
                <w:szCs w:val="22"/>
              </w:rPr>
              <w:t>Проект производства кранами;</w:t>
            </w:r>
          </w:p>
        </w:tc>
      </w:tr>
      <w:tr w:rsidR="005E435F" w:rsidRPr="0065303A" w14:paraId="096E3152" w14:textId="77777777" w:rsidTr="006514D4">
        <w:tc>
          <w:tcPr>
            <w:tcW w:w="1181" w:type="pct"/>
            <w:shd w:val="clear" w:color="auto" w:fill="auto"/>
          </w:tcPr>
          <w:p w14:paraId="0D704628" w14:textId="77777777" w:rsidR="005E435F" w:rsidRPr="0065303A" w:rsidRDefault="005E435F" w:rsidP="006514D4">
            <w:pPr>
              <w:widowControl w:val="0"/>
              <w:spacing w:before="120"/>
              <w:rPr>
                <w:rFonts w:ascii="Verdana" w:hAnsi="Verdana" w:cs="Arial"/>
                <w:b/>
                <w:sz w:val="22"/>
                <w:szCs w:val="22"/>
                <w:lang w:eastAsia="ar-SA"/>
              </w:rPr>
            </w:pPr>
            <w:r w:rsidRPr="0065303A">
              <w:rPr>
                <w:rFonts w:ascii="Verdana" w:hAnsi="Verdana" w:cs="Arial"/>
                <w:sz w:val="22"/>
                <w:szCs w:val="22"/>
              </w:rPr>
              <w:t>3.</w:t>
            </w:r>
            <w:r>
              <w:rPr>
                <w:rFonts w:ascii="Verdana" w:hAnsi="Verdana" w:cs="Arial"/>
                <w:sz w:val="22"/>
                <w:szCs w:val="22"/>
              </w:rPr>
              <w:t>18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ТК</w:t>
            </w:r>
          </w:p>
        </w:tc>
        <w:tc>
          <w:tcPr>
            <w:tcW w:w="3819" w:type="pct"/>
            <w:shd w:val="clear" w:color="auto" w:fill="auto"/>
          </w:tcPr>
          <w:p w14:paraId="7A00BD61" w14:textId="4A2BEEB0" w:rsidR="005E435F" w:rsidRPr="001D746A" w:rsidRDefault="005E435F" w:rsidP="006514D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ArialMT"/>
                <w:sz w:val="22"/>
                <w:szCs w:val="22"/>
              </w:rPr>
            </w:pPr>
            <w:r w:rsidRPr="001D746A">
              <w:rPr>
                <w:rFonts w:ascii="Verdana" w:hAnsi="Verdana" w:cs="ArialMT"/>
                <w:sz w:val="22"/>
                <w:szCs w:val="22"/>
              </w:rPr>
              <w:t>Организационно-технологический документ, разрабатываемый для выполнения</w:t>
            </w:r>
            <w:r w:rsidR="006514D4">
              <w:rPr>
                <w:rFonts w:ascii="Verdana" w:hAnsi="Verdana" w:cs="ArialMT"/>
                <w:sz w:val="22"/>
                <w:szCs w:val="22"/>
              </w:rPr>
              <w:t xml:space="preserve"> </w:t>
            </w:r>
            <w:r w:rsidRPr="001D746A">
              <w:rPr>
                <w:rFonts w:ascii="Verdana" w:hAnsi="Verdana" w:cs="ArialMT"/>
                <w:sz w:val="22"/>
                <w:szCs w:val="22"/>
              </w:rPr>
              <w:t>технологического процесса (процессов) и определяющий последовательность операций,</w:t>
            </w:r>
            <w:r w:rsidR="006514D4">
              <w:rPr>
                <w:rFonts w:ascii="Verdana" w:hAnsi="Verdana" w:cs="ArialMT"/>
                <w:sz w:val="22"/>
                <w:szCs w:val="22"/>
              </w:rPr>
              <w:t xml:space="preserve"> </w:t>
            </w:r>
            <w:r w:rsidRPr="001D746A">
              <w:rPr>
                <w:rFonts w:ascii="Verdana" w:hAnsi="Verdana" w:cs="ArialMT"/>
                <w:sz w:val="22"/>
                <w:szCs w:val="22"/>
              </w:rPr>
              <w:t>требования к качеству и приёмке работ, трудоемкость, ресурсы и мероприятия по охране труда, средства механизации;</w:t>
            </w:r>
          </w:p>
        </w:tc>
      </w:tr>
      <w:tr w:rsidR="005E435F" w:rsidRPr="0065303A" w14:paraId="4A66CCC4" w14:textId="77777777" w:rsidTr="006514D4">
        <w:tc>
          <w:tcPr>
            <w:tcW w:w="1181" w:type="pct"/>
            <w:shd w:val="clear" w:color="auto" w:fill="auto"/>
          </w:tcPr>
          <w:p w14:paraId="6366CCA9" w14:textId="77777777" w:rsidR="005E435F" w:rsidRPr="0065303A" w:rsidRDefault="005E435F" w:rsidP="006514D4">
            <w:pPr>
              <w:widowControl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3.19 </w:t>
            </w:r>
            <w:r w:rsidRPr="008D7FAB">
              <w:rPr>
                <w:rFonts w:ascii="Verdana" w:hAnsi="Verdana" w:cs="Arial"/>
                <w:b/>
                <w:sz w:val="22"/>
                <w:szCs w:val="22"/>
              </w:rPr>
              <w:t>ТЗ</w:t>
            </w:r>
          </w:p>
        </w:tc>
        <w:tc>
          <w:tcPr>
            <w:tcW w:w="3819" w:type="pct"/>
            <w:shd w:val="clear" w:color="auto" w:fill="auto"/>
          </w:tcPr>
          <w:p w14:paraId="79C6603C" w14:textId="77777777" w:rsidR="005E435F" w:rsidRPr="001D746A" w:rsidRDefault="005E435F" w:rsidP="006514D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ArialMT"/>
                <w:sz w:val="22"/>
                <w:szCs w:val="22"/>
              </w:rPr>
            </w:pPr>
            <w:r>
              <w:rPr>
                <w:rFonts w:ascii="Verdana" w:hAnsi="Verdana" w:cs="ArialMT"/>
                <w:sz w:val="22"/>
                <w:szCs w:val="22"/>
              </w:rPr>
              <w:t>Техническое задание;</w:t>
            </w:r>
          </w:p>
        </w:tc>
      </w:tr>
      <w:tr w:rsidR="005E435F" w:rsidRPr="0065303A" w14:paraId="1955ECDB" w14:textId="77777777" w:rsidTr="006514D4">
        <w:tc>
          <w:tcPr>
            <w:tcW w:w="1181" w:type="pct"/>
            <w:shd w:val="clear" w:color="auto" w:fill="auto"/>
          </w:tcPr>
          <w:p w14:paraId="64CA557D" w14:textId="7BDD2378" w:rsidR="005E435F" w:rsidRPr="0065303A" w:rsidRDefault="005E435F" w:rsidP="006514D4">
            <w:pPr>
              <w:widowControl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3.20 </w:t>
            </w:r>
            <w:r w:rsidRPr="008C4463">
              <w:rPr>
                <w:rFonts w:ascii="Verdana" w:hAnsi="Verdana" w:cs="Arial"/>
                <w:b/>
                <w:sz w:val="22"/>
                <w:szCs w:val="22"/>
              </w:rPr>
              <w:t>УпоЭ</w:t>
            </w:r>
            <w:r w:rsidR="0088613B">
              <w:rPr>
                <w:rFonts w:ascii="Verdana" w:hAnsi="Verdana" w:cs="Arial"/>
                <w:b/>
                <w:sz w:val="22"/>
                <w:szCs w:val="22"/>
              </w:rPr>
              <w:t>лС</w:t>
            </w:r>
          </w:p>
        </w:tc>
        <w:tc>
          <w:tcPr>
            <w:tcW w:w="3819" w:type="pct"/>
            <w:shd w:val="clear" w:color="auto" w:fill="auto"/>
          </w:tcPr>
          <w:p w14:paraId="413E97E4" w14:textId="77777777" w:rsidR="005E435F" w:rsidRPr="001D746A" w:rsidRDefault="005E435F" w:rsidP="006514D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ArialMT"/>
                <w:sz w:val="22"/>
                <w:szCs w:val="22"/>
              </w:rPr>
            </w:pPr>
            <w:r w:rsidRPr="001D746A">
              <w:rPr>
                <w:rFonts w:ascii="Verdana" w:hAnsi="Verdana" w:cs="ArialMT"/>
                <w:sz w:val="22"/>
                <w:szCs w:val="22"/>
              </w:rPr>
              <w:t>Управление по электроснабжению ДпоЭО;</w:t>
            </w:r>
          </w:p>
        </w:tc>
      </w:tr>
      <w:tr w:rsidR="005E435F" w:rsidRPr="0065303A" w14:paraId="0E0055A1" w14:textId="77777777" w:rsidTr="006514D4">
        <w:tc>
          <w:tcPr>
            <w:tcW w:w="1181" w:type="pct"/>
            <w:shd w:val="clear" w:color="auto" w:fill="auto"/>
          </w:tcPr>
          <w:p w14:paraId="106C5E09" w14:textId="77777777" w:rsidR="005E435F" w:rsidRPr="0065303A" w:rsidRDefault="005E435F" w:rsidP="006514D4">
            <w:pPr>
              <w:widowControl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3.21 </w:t>
            </w:r>
            <w:r w:rsidRPr="008C4463">
              <w:rPr>
                <w:rFonts w:ascii="Verdana" w:hAnsi="Verdana" w:cs="Arial"/>
                <w:b/>
                <w:sz w:val="22"/>
                <w:szCs w:val="22"/>
              </w:rPr>
              <w:t>ЦЭлС</w:t>
            </w:r>
          </w:p>
        </w:tc>
        <w:tc>
          <w:tcPr>
            <w:tcW w:w="3819" w:type="pct"/>
            <w:shd w:val="clear" w:color="auto" w:fill="auto"/>
          </w:tcPr>
          <w:p w14:paraId="286035E5" w14:textId="77777777" w:rsidR="005E435F" w:rsidRPr="001D746A" w:rsidRDefault="005E435F" w:rsidP="006514D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ArialMT"/>
                <w:sz w:val="22"/>
                <w:szCs w:val="22"/>
              </w:rPr>
            </w:pPr>
            <w:r w:rsidRPr="001D746A">
              <w:rPr>
                <w:rFonts w:ascii="Verdana" w:hAnsi="Verdana" w:cs="ArialMT"/>
                <w:sz w:val="22"/>
                <w:szCs w:val="22"/>
              </w:rPr>
              <w:t>Цех по электроснабжению ДпоЭО;</w:t>
            </w:r>
          </w:p>
        </w:tc>
      </w:tr>
      <w:tr w:rsidR="005E435F" w:rsidRPr="0065303A" w14:paraId="010BEB22" w14:textId="77777777" w:rsidTr="006514D4">
        <w:tc>
          <w:tcPr>
            <w:tcW w:w="1181" w:type="pct"/>
            <w:shd w:val="clear" w:color="auto" w:fill="auto"/>
          </w:tcPr>
          <w:p w14:paraId="3DE1C73F" w14:textId="46C1FAE1" w:rsidR="005E435F" w:rsidRDefault="005E435F" w:rsidP="006514D4">
            <w:pPr>
              <w:widowControl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3.22 </w:t>
            </w:r>
            <w:r w:rsidRPr="008C4463">
              <w:rPr>
                <w:rFonts w:ascii="Verdana" w:hAnsi="Verdana" w:cs="Arial"/>
                <w:b/>
                <w:sz w:val="22"/>
                <w:szCs w:val="22"/>
              </w:rPr>
              <w:t>ЦЭС</w:t>
            </w:r>
            <w:r w:rsidR="00E770D4">
              <w:rPr>
                <w:rFonts w:ascii="Verdana" w:hAnsi="Verdana" w:cs="Arial"/>
                <w:b/>
                <w:sz w:val="22"/>
                <w:szCs w:val="22"/>
              </w:rPr>
              <w:t>\ЦЭСПП</w:t>
            </w:r>
          </w:p>
        </w:tc>
        <w:tc>
          <w:tcPr>
            <w:tcW w:w="3819" w:type="pct"/>
            <w:shd w:val="clear" w:color="auto" w:fill="auto"/>
          </w:tcPr>
          <w:p w14:paraId="19A599D9" w14:textId="09DCA129" w:rsidR="005E435F" w:rsidRPr="001D746A" w:rsidRDefault="005E435F" w:rsidP="006514D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ArialMT"/>
                <w:sz w:val="22"/>
                <w:szCs w:val="22"/>
              </w:rPr>
            </w:pPr>
            <w:r w:rsidRPr="001D746A">
              <w:rPr>
                <w:rFonts w:ascii="Verdana" w:hAnsi="Verdana" w:cs="ArialMT"/>
                <w:sz w:val="22"/>
                <w:szCs w:val="22"/>
              </w:rPr>
              <w:t>Цех по энергоснабжению ДпоЭО</w:t>
            </w:r>
            <w:r w:rsidR="00E770D4">
              <w:rPr>
                <w:rFonts w:ascii="Verdana" w:hAnsi="Verdana" w:cs="ArialMT"/>
                <w:sz w:val="22"/>
                <w:szCs w:val="22"/>
              </w:rPr>
              <w:t>\ Цех по энергоснабжению сталеплавильного и прокатного производства;</w:t>
            </w:r>
          </w:p>
        </w:tc>
      </w:tr>
      <w:tr w:rsidR="00E22FAF" w:rsidRPr="0065303A" w14:paraId="52CB7252" w14:textId="77777777" w:rsidTr="006514D4">
        <w:tc>
          <w:tcPr>
            <w:tcW w:w="1181" w:type="pct"/>
            <w:shd w:val="clear" w:color="auto" w:fill="auto"/>
          </w:tcPr>
          <w:p w14:paraId="034C5F07" w14:textId="7EA122A1" w:rsidR="00E22FAF" w:rsidRDefault="00E22FAF" w:rsidP="006514D4">
            <w:pPr>
              <w:widowControl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3.23 </w:t>
            </w:r>
            <w:r w:rsidRPr="00E22FAF">
              <w:rPr>
                <w:rFonts w:ascii="Verdana" w:hAnsi="Verdana" w:cs="Arial"/>
                <w:b/>
                <w:sz w:val="22"/>
                <w:szCs w:val="22"/>
              </w:rPr>
              <w:t>Подготовительные работы</w:t>
            </w:r>
          </w:p>
        </w:tc>
        <w:tc>
          <w:tcPr>
            <w:tcW w:w="3819" w:type="pct"/>
            <w:shd w:val="clear" w:color="auto" w:fill="auto"/>
          </w:tcPr>
          <w:p w14:paraId="23E63D54" w14:textId="0183C85C" w:rsidR="00E22FAF" w:rsidRPr="001D746A" w:rsidRDefault="00E22FAF" w:rsidP="00EE3EB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ArialMT"/>
                <w:sz w:val="22"/>
                <w:szCs w:val="22"/>
              </w:rPr>
            </w:pPr>
            <w:r>
              <w:rPr>
                <w:rFonts w:ascii="Verdana" w:hAnsi="Verdana" w:cs="ArialMT"/>
                <w:sz w:val="22"/>
                <w:szCs w:val="22"/>
              </w:rPr>
              <w:t>Комплекс мер, направленных на сохранение энергокоммуникаций и соблюдения требований охраны труда: вызов представителей подразделений завода на место производства работ, трассировка трассы коммуникаций, шурф энергокоммуникаций</w:t>
            </w:r>
            <w:r w:rsidR="00EE3EB3">
              <w:rPr>
                <w:rFonts w:ascii="Verdana" w:hAnsi="Verdana" w:cs="ArialMT"/>
                <w:sz w:val="22"/>
                <w:szCs w:val="22"/>
              </w:rPr>
              <w:t>;</w:t>
            </w:r>
          </w:p>
        </w:tc>
      </w:tr>
      <w:tr w:rsidR="005E435F" w:rsidRPr="0065303A" w14:paraId="208FB24F" w14:textId="77777777" w:rsidTr="006514D4">
        <w:tc>
          <w:tcPr>
            <w:tcW w:w="1181" w:type="pct"/>
            <w:shd w:val="clear" w:color="auto" w:fill="auto"/>
          </w:tcPr>
          <w:p w14:paraId="41482DE6" w14:textId="5F5A09DD" w:rsidR="005E435F" w:rsidRDefault="005E435F" w:rsidP="00E22FAF">
            <w:pPr>
              <w:widowControl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</w:t>
            </w:r>
            <w:r w:rsidR="00E22FAF">
              <w:rPr>
                <w:rFonts w:ascii="Verdana" w:hAnsi="Verdana" w:cs="Arial"/>
                <w:sz w:val="22"/>
                <w:szCs w:val="22"/>
              </w:rPr>
              <w:t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CE4FDC">
              <w:rPr>
                <w:rFonts w:ascii="Verdana" w:hAnsi="Verdana" w:cs="Arial"/>
                <w:b/>
                <w:sz w:val="22"/>
                <w:szCs w:val="22"/>
              </w:rPr>
              <w:t>Шурф</w:t>
            </w:r>
          </w:p>
        </w:tc>
        <w:tc>
          <w:tcPr>
            <w:tcW w:w="3819" w:type="pct"/>
            <w:shd w:val="clear" w:color="auto" w:fill="auto"/>
          </w:tcPr>
          <w:p w14:paraId="0915B364" w14:textId="69633324" w:rsidR="005E435F" w:rsidRPr="001D746A" w:rsidRDefault="005E435F" w:rsidP="006514D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ArialMT"/>
                <w:sz w:val="22"/>
                <w:szCs w:val="22"/>
              </w:rPr>
            </w:pPr>
            <w:r>
              <w:rPr>
                <w:rFonts w:ascii="Verdana" w:hAnsi="Verdana" w:cs="ArialMT"/>
                <w:sz w:val="22"/>
                <w:szCs w:val="22"/>
              </w:rPr>
              <w:t>Процесс поиска инженерных сетей с помощью ручного шансового  инструмента с целью определения точного местоположения и глубины заложенности сети</w:t>
            </w:r>
            <w:r w:rsidR="00EE3EB3">
              <w:rPr>
                <w:rFonts w:ascii="Verdana" w:hAnsi="Verdana" w:cs="ArialMT"/>
                <w:sz w:val="22"/>
                <w:szCs w:val="22"/>
              </w:rPr>
              <w:t>.</w:t>
            </w:r>
          </w:p>
        </w:tc>
      </w:tr>
    </w:tbl>
    <w:p w14:paraId="24DE2738" w14:textId="77777777" w:rsidR="00C9395F" w:rsidRPr="00AC36A6" w:rsidRDefault="00C9395F" w:rsidP="00C9395F">
      <w:pPr>
        <w:pStyle w:val="TEXT"/>
        <w:suppressAutoHyphens/>
        <w:spacing w:before="240" w:after="240"/>
        <w:ind w:firstLine="720"/>
        <w:rPr>
          <w:rFonts w:ascii="Verdana" w:hAnsi="Verdana" w:cs="Arial"/>
          <w:b/>
          <w:bCs/>
          <w:sz w:val="28"/>
          <w:szCs w:val="28"/>
        </w:rPr>
      </w:pPr>
      <w:bookmarkStart w:id="1" w:name="_Toc381789032"/>
      <w:bookmarkStart w:id="2" w:name="_Toc380064838"/>
      <w:r w:rsidRPr="00AC36A6">
        <w:rPr>
          <w:rFonts w:ascii="Verdana" w:hAnsi="Verdana" w:cs="Arial"/>
          <w:b/>
          <w:bCs/>
          <w:sz w:val="28"/>
          <w:szCs w:val="28"/>
        </w:rPr>
        <w:t xml:space="preserve">4 </w:t>
      </w:r>
      <w:bookmarkEnd w:id="1"/>
      <w:r w:rsidRPr="00AC36A6">
        <w:rPr>
          <w:rFonts w:ascii="Verdana" w:hAnsi="Verdana" w:cs="Arial"/>
          <w:b/>
          <w:bCs/>
          <w:sz w:val="28"/>
          <w:szCs w:val="28"/>
        </w:rPr>
        <w:t>Общие положения</w:t>
      </w:r>
    </w:p>
    <w:p w14:paraId="79935134" w14:textId="77777777" w:rsidR="00C9395F" w:rsidRDefault="00C9395F" w:rsidP="00C9395F">
      <w:pPr>
        <w:widowControl w:val="0"/>
        <w:autoSpaceDE w:val="0"/>
        <w:autoSpaceDN w:val="0"/>
        <w:adjustRightInd w:val="0"/>
        <w:rPr>
          <w:rFonts w:ascii="Verdana" w:hAnsi="Verdana" w:cs="Arial-BoldMT"/>
          <w:b/>
          <w:bCs/>
          <w:sz w:val="22"/>
          <w:szCs w:val="22"/>
        </w:rPr>
      </w:pPr>
      <w:bookmarkStart w:id="3" w:name="_Toc381789033"/>
      <w:r>
        <w:rPr>
          <w:rFonts w:ascii="Verdana" w:hAnsi="Verdana" w:cs="Arial"/>
          <w:b/>
          <w:bCs/>
          <w:sz w:val="22"/>
          <w:szCs w:val="22"/>
        </w:rPr>
        <w:t xml:space="preserve">          4</w:t>
      </w:r>
      <w:r w:rsidRPr="001D746A">
        <w:rPr>
          <w:rFonts w:ascii="Verdana" w:hAnsi="Verdana" w:cs="Arial"/>
          <w:b/>
          <w:bCs/>
          <w:sz w:val="22"/>
          <w:szCs w:val="22"/>
        </w:rPr>
        <w:t xml:space="preserve">.1 </w:t>
      </w:r>
      <w:bookmarkEnd w:id="3"/>
      <w:r w:rsidRPr="001D746A">
        <w:rPr>
          <w:rFonts w:ascii="Verdana" w:hAnsi="Verdana" w:cs="Arial-BoldMT"/>
          <w:b/>
          <w:bCs/>
          <w:sz w:val="22"/>
          <w:szCs w:val="22"/>
        </w:rPr>
        <w:t xml:space="preserve">Порядок </w:t>
      </w:r>
      <w:r>
        <w:rPr>
          <w:rFonts w:ascii="Verdana" w:hAnsi="Verdana" w:cs="Arial-BoldMT"/>
          <w:b/>
          <w:bCs/>
          <w:sz w:val="22"/>
          <w:szCs w:val="22"/>
        </w:rPr>
        <w:t xml:space="preserve">оформления </w:t>
      </w:r>
      <w:r w:rsidRPr="001D746A">
        <w:rPr>
          <w:rFonts w:ascii="Verdana" w:hAnsi="Verdana" w:cs="Arial-BoldMT"/>
          <w:b/>
          <w:bCs/>
          <w:sz w:val="22"/>
          <w:szCs w:val="22"/>
        </w:rPr>
        <w:t>разрешений на производство земляных работ</w:t>
      </w:r>
    </w:p>
    <w:p w14:paraId="239F2B22" w14:textId="77777777" w:rsidR="00C9395F" w:rsidRPr="001136B6" w:rsidRDefault="00C9395F" w:rsidP="00C9395F">
      <w:pPr>
        <w:pStyle w:val="aff9"/>
        <w:widowControl w:val="0"/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 w:cs="ArialMT"/>
          <w:sz w:val="22"/>
          <w:szCs w:val="22"/>
        </w:rPr>
        <w:t>4.1.1</w:t>
      </w:r>
      <w:r w:rsidRPr="001136B6">
        <w:rPr>
          <w:rFonts w:ascii="Verdana" w:hAnsi="Verdana"/>
          <w:sz w:val="22"/>
          <w:szCs w:val="22"/>
        </w:rPr>
        <w:t xml:space="preserve"> После определения исполнителя производства земляных работ и получения им рабочей документации, исполнител</w:t>
      </w:r>
      <w:r>
        <w:rPr>
          <w:rFonts w:ascii="Verdana" w:hAnsi="Verdana"/>
          <w:sz w:val="22"/>
          <w:szCs w:val="22"/>
        </w:rPr>
        <w:t>ь должен п</w:t>
      </w:r>
      <w:r w:rsidRPr="001136B6">
        <w:rPr>
          <w:rFonts w:ascii="Verdana" w:hAnsi="Verdana"/>
          <w:sz w:val="22"/>
          <w:szCs w:val="22"/>
        </w:rPr>
        <w:t>олучить и подписать акт приема-передачи строительной площадки у ответственного менеджера/ГИПа, с указанием в нем шифра проекта/эскизного решения и наименования работ. Провести первичный анализ РД, с целью определения границ производства работ. Предоставить ответственным сотрудникам Заказчика распорядительные документы о назначении ответственных за производство работ.</w:t>
      </w:r>
    </w:p>
    <w:p w14:paraId="2C4678EA" w14:textId="77777777" w:rsidR="00C9395F" w:rsidRPr="00646C2B" w:rsidRDefault="00C9395F" w:rsidP="00C9395F">
      <w:pPr>
        <w:pStyle w:val="aff9"/>
        <w:widowControl w:val="0"/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15B3B8" wp14:editId="389C5CFB">
                <wp:simplePos x="0" y="0"/>
                <wp:positionH relativeFrom="column">
                  <wp:posOffset>-358141</wp:posOffset>
                </wp:positionH>
                <wp:positionV relativeFrom="paragraph">
                  <wp:posOffset>81915</wp:posOffset>
                </wp:positionV>
                <wp:extent cx="9525" cy="440055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400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D77C7" id="Прямая соединительная линия 1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2pt,6.45pt" to="-27.45pt,3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" strokecolor="black [3213]"/>
            </w:pict>
          </mc:Fallback>
        </mc:AlternateContent>
      </w:r>
      <w:r w:rsidRPr="00646C2B">
        <w:rPr>
          <w:rFonts w:ascii="Verdana" w:hAnsi="Verdana"/>
          <w:sz w:val="22"/>
          <w:szCs w:val="22"/>
        </w:rPr>
        <w:t>4.1.2 Ответственный менеджер/ГИП (куратор подрядной организации) или ответственное лицо подразделения завода до начала земляных работ должен оформить документы в системе ОМК Dо</w:t>
      </w:r>
      <w:r w:rsidRPr="00646C2B">
        <w:rPr>
          <w:rFonts w:ascii="Verdana" w:hAnsi="Verdana"/>
          <w:sz w:val="22"/>
          <w:szCs w:val="22"/>
          <w:lang w:val="en-US"/>
        </w:rPr>
        <w:t>cs</w:t>
      </w:r>
      <w:r w:rsidRPr="00646C2B">
        <w:rPr>
          <w:rFonts w:ascii="Verdana" w:hAnsi="Verdana"/>
          <w:sz w:val="22"/>
          <w:szCs w:val="22"/>
        </w:rPr>
        <w:t>:</w:t>
      </w:r>
    </w:p>
    <w:p w14:paraId="26998060" w14:textId="77777777" w:rsidR="00C9395F" w:rsidRDefault="00C9395F" w:rsidP="00C9395F">
      <w:pPr>
        <w:pStyle w:val="aff9"/>
        <w:widowControl w:val="0"/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направить заявку на имя Директора по капитальному строительству АО «ВМЗ» (строительные работы) либо начальника проектной организации ДКС (ремонтные работы) за подписью руководителя организации/подразделения на подготовку выкопировки из генерального плана АО «ВМЗ» </w:t>
      </w:r>
      <w:r>
        <w:rPr>
          <w:rFonts w:ascii="Verdana" w:hAnsi="Verdana" w:cs="ArialMT"/>
          <w:sz w:val="22"/>
          <w:szCs w:val="22"/>
        </w:rPr>
        <w:t>или дежурного плана строительной площадки с указанием характера работ, номера проекта, контактных данных ответственного лица</w:t>
      </w:r>
      <w:r>
        <w:rPr>
          <w:rFonts w:ascii="Verdana" w:hAnsi="Verdana"/>
          <w:sz w:val="22"/>
          <w:szCs w:val="22"/>
        </w:rPr>
        <w:t>;</w:t>
      </w:r>
    </w:p>
    <w:p w14:paraId="69DEB4C5" w14:textId="0901EA2E" w:rsidR="00C9395F" w:rsidRPr="00646C2B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Verdana"/>
          <w:sz w:val="22"/>
          <w:szCs w:val="22"/>
        </w:rPr>
      </w:pPr>
      <w:r w:rsidRPr="00646C2B">
        <w:rPr>
          <w:rFonts w:ascii="Verdana" w:hAnsi="Verdana"/>
          <w:sz w:val="22"/>
          <w:szCs w:val="22"/>
        </w:rPr>
        <w:t xml:space="preserve">- оформить заявку на производство земляных работ через «Гриф утверждаю» (вид документа «Разрешение на производство земляных работ») путем заполнения утвержденного шаблона Р.20-443.38.Ф1. </w:t>
      </w:r>
      <w:r w:rsidRPr="00646C2B">
        <w:rPr>
          <w:rFonts w:ascii="Verdana" w:hAnsi="Verdana" w:cs="Verdana"/>
          <w:sz w:val="22"/>
          <w:szCs w:val="22"/>
        </w:rPr>
        <w:t xml:space="preserve">В форме </w:t>
      </w:r>
      <w:r w:rsidRPr="00646C2B">
        <w:rPr>
          <w:rFonts w:ascii="Verdana" w:hAnsi="Verdana"/>
          <w:sz w:val="22"/>
          <w:szCs w:val="22"/>
        </w:rPr>
        <w:t>Р.20-443.38.Ф1</w:t>
      </w:r>
      <w:r w:rsidRPr="00646C2B">
        <w:rPr>
          <w:rFonts w:ascii="Verdana" w:hAnsi="Verdana" w:cs="Verdana"/>
          <w:sz w:val="22"/>
          <w:szCs w:val="22"/>
        </w:rPr>
        <w:t xml:space="preserve"> обязательны к заполнению пункты 1-6.</w:t>
      </w:r>
      <w:r w:rsidRPr="00646C2B">
        <w:rPr>
          <w:rFonts w:ascii="Verdana" w:hAnsi="Verdana"/>
          <w:sz w:val="22"/>
          <w:szCs w:val="22"/>
        </w:rPr>
        <w:t xml:space="preserve">  К данной заявке в части дополнительных файлов прикладывается выкопировка из генерального плана</w:t>
      </w:r>
      <w:r>
        <w:rPr>
          <w:rFonts w:ascii="Verdana" w:hAnsi="Verdana"/>
          <w:sz w:val="22"/>
          <w:szCs w:val="22"/>
        </w:rPr>
        <w:t xml:space="preserve"> или съемка (капитальное строительство)</w:t>
      </w:r>
      <w:r w:rsidRPr="00646C2B">
        <w:rPr>
          <w:rFonts w:ascii="Verdana" w:hAnsi="Verdana"/>
          <w:sz w:val="22"/>
          <w:szCs w:val="22"/>
        </w:rPr>
        <w:t>, в связанные документы прикрепляется ППР (ПОР) исполнителя работ</w:t>
      </w:r>
      <w:r>
        <w:rPr>
          <w:rFonts w:ascii="Verdana" w:hAnsi="Verdana"/>
          <w:sz w:val="22"/>
          <w:szCs w:val="22"/>
        </w:rPr>
        <w:t xml:space="preserve"> (для подрядных организаций). Для согласования с подразделениями завода согласующих включать в </w:t>
      </w:r>
      <w:r>
        <w:rPr>
          <w:rFonts w:ascii="Verdana" w:hAnsi="Verdana"/>
          <w:sz w:val="22"/>
          <w:szCs w:val="22"/>
        </w:rPr>
        <w:lastRenderedPageBreak/>
        <w:t>параллельный блок согласования;</w:t>
      </w:r>
    </w:p>
    <w:p w14:paraId="1FC9D7DD" w14:textId="77777777" w:rsidR="00C9395F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</w:t>
      </w:r>
      <w:r w:rsidRPr="00646C2B">
        <w:rPr>
          <w:rFonts w:ascii="Verdana" w:hAnsi="Verdana"/>
          <w:sz w:val="22"/>
          <w:szCs w:val="22"/>
        </w:rPr>
        <w:t xml:space="preserve"> оформить служебную записку на имя управляющего директора АО «ВМЗ» </w:t>
      </w:r>
      <w:r>
        <w:rPr>
          <w:rFonts w:ascii="Verdana" w:hAnsi="Verdana"/>
          <w:sz w:val="22"/>
          <w:szCs w:val="22"/>
        </w:rPr>
        <w:t>согласно</w:t>
      </w:r>
      <w:r w:rsidRPr="00646C2B">
        <w:rPr>
          <w:rFonts w:ascii="Verdana" w:hAnsi="Verdana"/>
          <w:sz w:val="22"/>
          <w:szCs w:val="22"/>
        </w:rPr>
        <w:t xml:space="preserve"> </w:t>
      </w:r>
      <w:r w:rsidRPr="005E7AA0">
        <w:rPr>
          <w:rFonts w:ascii="Verdana" w:hAnsi="Verdana" w:cs="Tahoma"/>
          <w:sz w:val="22"/>
          <w:szCs w:val="22"/>
        </w:rPr>
        <w:t>приказа "О соблюдении порядка проведения земляных работ"</w:t>
      </w:r>
      <w:r>
        <w:rPr>
          <w:rFonts w:ascii="Verdana" w:hAnsi="Verdana" w:cs="Tahoma"/>
          <w:sz w:val="22"/>
          <w:szCs w:val="22"/>
        </w:rPr>
        <w:t xml:space="preserve"> при </w:t>
      </w:r>
      <w:r w:rsidRPr="00646C2B">
        <w:rPr>
          <w:rFonts w:ascii="Verdana" w:hAnsi="Verdana"/>
          <w:sz w:val="22"/>
          <w:szCs w:val="22"/>
        </w:rPr>
        <w:t xml:space="preserve">выполнения земляных </w:t>
      </w:r>
      <w:r>
        <w:rPr>
          <w:rFonts w:ascii="Verdana" w:hAnsi="Verdana"/>
          <w:sz w:val="22"/>
          <w:szCs w:val="22"/>
        </w:rPr>
        <w:t xml:space="preserve">работ </w:t>
      </w:r>
      <w:r w:rsidRPr="00646C2B">
        <w:rPr>
          <w:rFonts w:ascii="Verdana" w:hAnsi="Verdana"/>
          <w:sz w:val="22"/>
          <w:szCs w:val="22"/>
        </w:rPr>
        <w:t xml:space="preserve">(ремонтных) на территории завода (за исключением строительных площадок). </w:t>
      </w:r>
    </w:p>
    <w:p w14:paraId="1D6AFB26" w14:textId="77777777" w:rsidR="00C9395F" w:rsidRPr="00646C2B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Разрешение и АКТ оформляется на конкретное место производства земляных работ. </w:t>
      </w:r>
      <w:r w:rsidRPr="001B2DCF">
        <w:rPr>
          <w:rFonts w:ascii="Verdana" w:hAnsi="Verdana"/>
          <w:sz w:val="22"/>
          <w:szCs w:val="22"/>
        </w:rPr>
        <w:t xml:space="preserve">Конкретным местом производства земляных работ являются места, расположенные в разных частях строительной площадки или территории АО «ВМЗ», независимо от того по одному проекту ведутся работы или нет. </w:t>
      </w:r>
      <w:r>
        <w:rPr>
          <w:rFonts w:ascii="Verdana" w:hAnsi="Verdana"/>
          <w:sz w:val="22"/>
          <w:szCs w:val="22"/>
        </w:rPr>
        <w:t>В случае большого объема земляных работ территория делиться на участки и на каждый участок оформляется Разрешение и АКТ.</w:t>
      </w:r>
    </w:p>
    <w:p w14:paraId="2C31ADAF" w14:textId="1F618F5F" w:rsidR="00C9395F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Verdana"/>
          <w:sz w:val="22"/>
          <w:szCs w:val="22"/>
        </w:rPr>
      </w:pPr>
      <w:r w:rsidRPr="000E641F">
        <w:rPr>
          <w:rFonts w:ascii="Verdana" w:hAnsi="Verdana"/>
          <w:sz w:val="22"/>
          <w:szCs w:val="22"/>
        </w:rPr>
        <w:t>4.</w:t>
      </w:r>
      <w:r>
        <w:rPr>
          <w:rFonts w:ascii="Verdana" w:hAnsi="Verdana"/>
          <w:sz w:val="22"/>
          <w:szCs w:val="22"/>
        </w:rPr>
        <w:t xml:space="preserve">1.3 </w:t>
      </w:r>
      <w:r>
        <w:rPr>
          <w:rFonts w:ascii="Verdana" w:hAnsi="Verdana" w:cs="Verdana"/>
          <w:sz w:val="22"/>
          <w:szCs w:val="22"/>
        </w:rPr>
        <w:t xml:space="preserve">Выкопировка (фрагмент топографического или дежурного плана строительной площадки) с нанесением на неё точных границ проведения земляных работ готовится: при работах на территории сложившейся заводской площадки- Проектной организацией ДКС АО «ВМЗ, при работах на территории строительной площадки- УКС ДКС АО «ВМЗ»  в течении 2 рабочих дней с момента подачи заявки </w:t>
      </w:r>
      <w:r w:rsidRPr="007A3E94">
        <w:rPr>
          <w:rFonts w:ascii="Verdana" w:hAnsi="Verdana" w:cs="Verdana"/>
          <w:sz w:val="22"/>
          <w:szCs w:val="22"/>
        </w:rPr>
        <w:t>и выдается заказчику в бумажном и электронном виде.</w:t>
      </w:r>
      <w:r>
        <w:rPr>
          <w:rFonts w:ascii="Verdana" w:hAnsi="Verdana" w:cs="Verdana"/>
          <w:sz w:val="22"/>
          <w:szCs w:val="22"/>
        </w:rPr>
        <w:t xml:space="preserve"> В выкопировке указываются как подземные, так и надземные сооружения в виде планов разрезов с нанесением размещения и глубины заложения коммуникаций. </w:t>
      </w:r>
      <w:r w:rsidRPr="00915907">
        <w:rPr>
          <w:rFonts w:ascii="Verdana" w:hAnsi="Verdana" w:cs="Verdana"/>
          <w:b/>
          <w:sz w:val="22"/>
          <w:szCs w:val="22"/>
        </w:rPr>
        <w:t>Срок действия выкопировки составляет один месяц</w:t>
      </w:r>
      <w:r>
        <w:rPr>
          <w:rFonts w:ascii="Verdana" w:hAnsi="Verdana" w:cs="Verdana"/>
          <w:sz w:val="22"/>
          <w:szCs w:val="22"/>
        </w:rPr>
        <w:t xml:space="preserve">. При необходимости продления Разрешения выкопировка из генерального плана </w:t>
      </w:r>
      <w:r w:rsidR="00EE3EB3">
        <w:rPr>
          <w:rFonts w:ascii="Verdana" w:hAnsi="Verdana" w:cs="Verdana"/>
          <w:sz w:val="22"/>
          <w:szCs w:val="22"/>
        </w:rPr>
        <w:t xml:space="preserve">              </w:t>
      </w:r>
      <w:r>
        <w:rPr>
          <w:rFonts w:ascii="Verdana" w:hAnsi="Verdana" w:cs="Verdana"/>
          <w:sz w:val="22"/>
          <w:szCs w:val="22"/>
        </w:rPr>
        <w:t>АО «ВМЗ» или дежурного плана строительной площадки заказывается вновь.</w:t>
      </w:r>
    </w:p>
    <w:p w14:paraId="08E0D3FE" w14:textId="77777777" w:rsidR="00C9395F" w:rsidRPr="007A3E94" w:rsidRDefault="00C9395F" w:rsidP="00C9395F">
      <w:pPr>
        <w:pStyle w:val="aff9"/>
        <w:widowControl w:val="0"/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A7D96E" wp14:editId="7F4D4ADE">
                <wp:simplePos x="0" y="0"/>
                <wp:positionH relativeFrom="column">
                  <wp:posOffset>-320040</wp:posOffset>
                </wp:positionH>
                <wp:positionV relativeFrom="paragraph">
                  <wp:posOffset>-3810</wp:posOffset>
                </wp:positionV>
                <wp:extent cx="19050" cy="880110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801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0F586" id="Прямая соединительная линия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2pt,-.3pt" to="-23.7pt,6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" strokecolor="black [3213]"/>
            </w:pict>
          </mc:Fallback>
        </mc:AlternateContent>
      </w:r>
      <w:r w:rsidRPr="007A3E94">
        <w:rPr>
          <w:rFonts w:ascii="Verdana" w:hAnsi="Verdana"/>
          <w:sz w:val="22"/>
          <w:szCs w:val="22"/>
        </w:rPr>
        <w:t>4.1.4 ППР (ПОР) исполнителя соглас</w:t>
      </w:r>
      <w:r>
        <w:rPr>
          <w:rFonts w:ascii="Verdana" w:hAnsi="Verdana"/>
          <w:sz w:val="22"/>
          <w:szCs w:val="22"/>
        </w:rPr>
        <w:t xml:space="preserve">овывается с подразделением Заказчика работ, ДКС, ДпоБП </w:t>
      </w:r>
      <w:r w:rsidRPr="007A3E94">
        <w:rPr>
          <w:rFonts w:ascii="Verdana" w:hAnsi="Verdana"/>
          <w:sz w:val="22"/>
          <w:szCs w:val="22"/>
        </w:rPr>
        <w:t>АО</w:t>
      </w:r>
      <w:r>
        <w:rPr>
          <w:rFonts w:ascii="Verdana" w:hAnsi="Verdana"/>
          <w:sz w:val="22"/>
          <w:szCs w:val="22"/>
        </w:rPr>
        <w:t> </w:t>
      </w:r>
      <w:r w:rsidRPr="007A3E94">
        <w:rPr>
          <w:rFonts w:ascii="Verdana" w:hAnsi="Verdana"/>
          <w:sz w:val="22"/>
          <w:szCs w:val="22"/>
        </w:rPr>
        <w:t>«ВМЗ» согласно следующих требований:</w:t>
      </w:r>
    </w:p>
    <w:p w14:paraId="34315A57" w14:textId="77777777" w:rsidR="00C9395F" w:rsidRPr="007A3E94" w:rsidRDefault="00C9395F" w:rsidP="00C9395F">
      <w:pPr>
        <w:pStyle w:val="aff9"/>
        <w:widowControl w:val="0"/>
        <w:spacing w:after="0"/>
        <w:rPr>
          <w:rFonts w:ascii="Verdana" w:hAnsi="Verdana"/>
          <w:sz w:val="22"/>
          <w:szCs w:val="22"/>
        </w:rPr>
      </w:pPr>
      <w:r w:rsidRPr="007A3E94">
        <w:rPr>
          <w:rFonts w:ascii="Verdana" w:hAnsi="Verdana"/>
          <w:sz w:val="22"/>
          <w:szCs w:val="22"/>
        </w:rPr>
        <w:t>а) Разработку   вести согласно раздела 6 «Организационно-технологическая документация» СП 48.13.330.2019 «Организация строительства»;</w:t>
      </w:r>
    </w:p>
    <w:p w14:paraId="646395BE" w14:textId="77777777" w:rsidR="00C9395F" w:rsidRPr="007A3E94" w:rsidRDefault="00C9395F" w:rsidP="00C9395F">
      <w:pPr>
        <w:pStyle w:val="aff9"/>
        <w:widowControl w:val="0"/>
        <w:spacing w:after="0"/>
        <w:rPr>
          <w:rFonts w:ascii="Verdana" w:hAnsi="Verdana"/>
          <w:sz w:val="22"/>
          <w:szCs w:val="22"/>
        </w:rPr>
      </w:pPr>
      <w:r w:rsidRPr="007A3E94">
        <w:rPr>
          <w:rFonts w:ascii="Verdana" w:hAnsi="Verdana"/>
          <w:sz w:val="22"/>
          <w:szCs w:val="22"/>
        </w:rPr>
        <w:t>б) при разработке в ППР (ПОР) включить марки машин и механизмов, которыми будут производиться работы, тип используемого навесного оборудования, способов производства земляных работ (сплошная разработка, прокол, буровзрывные и т.д.) При делении работ на этапы, определить границы этапов (глубины разработки, смена оборудование/механизмов и способов производства работ);</w:t>
      </w:r>
    </w:p>
    <w:p w14:paraId="5B748791" w14:textId="77777777" w:rsidR="00C9395F" w:rsidRPr="007A3E94" w:rsidRDefault="00C9395F" w:rsidP="00C9395F">
      <w:pPr>
        <w:pStyle w:val="aff9"/>
        <w:widowControl w:val="0"/>
        <w:spacing w:after="0"/>
        <w:rPr>
          <w:rFonts w:ascii="Verdana" w:hAnsi="Verdana"/>
          <w:sz w:val="22"/>
          <w:szCs w:val="22"/>
        </w:rPr>
      </w:pPr>
      <w:r w:rsidRPr="007A3E94">
        <w:rPr>
          <w:rFonts w:ascii="Verdana" w:hAnsi="Verdana"/>
          <w:sz w:val="22"/>
          <w:szCs w:val="22"/>
        </w:rPr>
        <w:t>в) включить в ППР (ПОР) уточнения о запрете производства работ без согласованного разрешения на земляные работы;</w:t>
      </w:r>
    </w:p>
    <w:p w14:paraId="2081B4F2" w14:textId="77777777" w:rsidR="00C9395F" w:rsidRPr="007A3E94" w:rsidRDefault="00C9395F" w:rsidP="00C9395F">
      <w:pPr>
        <w:pStyle w:val="aff9"/>
        <w:widowControl w:val="0"/>
        <w:spacing w:after="0"/>
        <w:rPr>
          <w:rFonts w:ascii="Verdana" w:hAnsi="Verdana"/>
          <w:sz w:val="22"/>
          <w:szCs w:val="22"/>
        </w:rPr>
      </w:pPr>
      <w:r w:rsidRPr="007A3E94">
        <w:rPr>
          <w:rFonts w:ascii="Verdana" w:hAnsi="Verdana"/>
          <w:sz w:val="22"/>
          <w:szCs w:val="22"/>
        </w:rPr>
        <w:t>г) в обязательном порядке в ППР (ПОР) должны входить сведения о наличие и типе вспомогательных сооружений в границах производства работ (съезды, пандусы, водопонижение/водоотвод и пр.);</w:t>
      </w:r>
    </w:p>
    <w:p w14:paraId="2B0777A4" w14:textId="77777777" w:rsidR="00C9395F" w:rsidRPr="007A3E94" w:rsidRDefault="00C9395F" w:rsidP="00C9395F">
      <w:pPr>
        <w:pStyle w:val="aff9"/>
        <w:widowControl w:val="0"/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д) ППР </w:t>
      </w:r>
      <w:r w:rsidRPr="007A3E94">
        <w:rPr>
          <w:rFonts w:ascii="Verdana" w:hAnsi="Verdana"/>
          <w:sz w:val="22"/>
          <w:szCs w:val="22"/>
        </w:rPr>
        <w:t>не должен противоречить договору, ТЗ и внутренним документам заказчика (технического заказчика);</w:t>
      </w:r>
    </w:p>
    <w:p w14:paraId="58858C3E" w14:textId="77777777" w:rsidR="00C9395F" w:rsidRPr="007A3E94" w:rsidRDefault="00C9395F" w:rsidP="00C9395F">
      <w:pPr>
        <w:pStyle w:val="aff9"/>
        <w:widowControl w:val="0"/>
        <w:spacing w:after="0"/>
        <w:rPr>
          <w:rFonts w:ascii="Verdana" w:hAnsi="Verdana"/>
          <w:sz w:val="22"/>
          <w:szCs w:val="22"/>
        </w:rPr>
      </w:pPr>
      <w:r w:rsidRPr="007A3E94">
        <w:rPr>
          <w:rFonts w:ascii="Verdana" w:hAnsi="Verdana"/>
          <w:sz w:val="22"/>
          <w:szCs w:val="22"/>
        </w:rPr>
        <w:t>е) ППР</w:t>
      </w:r>
      <w:r>
        <w:rPr>
          <w:rFonts w:ascii="Verdana" w:hAnsi="Verdana"/>
          <w:sz w:val="22"/>
          <w:szCs w:val="22"/>
        </w:rPr>
        <w:t xml:space="preserve"> </w:t>
      </w:r>
      <w:r w:rsidRPr="007A3E94">
        <w:rPr>
          <w:rFonts w:ascii="Verdana" w:hAnsi="Verdana"/>
          <w:sz w:val="22"/>
          <w:szCs w:val="22"/>
        </w:rPr>
        <w:t>должен содержать все ссылки на пункты СП, в том числе касаемо допусков при производстве общестроительных работ. Список нормативной документации (СП и ГОСТ внести в раздел «Общие сведения»;</w:t>
      </w:r>
    </w:p>
    <w:p w14:paraId="1662132C" w14:textId="77777777" w:rsidR="00C9395F" w:rsidRPr="007A3E94" w:rsidRDefault="00C9395F" w:rsidP="00C9395F">
      <w:pPr>
        <w:pStyle w:val="aff9"/>
        <w:widowControl w:val="0"/>
        <w:spacing w:after="0"/>
        <w:rPr>
          <w:rFonts w:ascii="Verdana" w:hAnsi="Verdana"/>
          <w:sz w:val="22"/>
          <w:szCs w:val="22"/>
        </w:rPr>
      </w:pPr>
      <w:r w:rsidRPr="007A3E94">
        <w:rPr>
          <w:rFonts w:ascii="Verdana" w:hAnsi="Verdana"/>
          <w:sz w:val="22"/>
          <w:szCs w:val="22"/>
        </w:rPr>
        <w:t>ж) в составе ППР (ПОР) на производство земляных работ должна содержаться следующая исчерпывающая информация:</w:t>
      </w:r>
    </w:p>
    <w:p w14:paraId="4B8640FF" w14:textId="77777777" w:rsidR="00C9395F" w:rsidRDefault="00C9395F" w:rsidP="00C9395F">
      <w:pPr>
        <w:pStyle w:val="aff9"/>
        <w:widowControl w:val="0"/>
        <w:spacing w:after="0"/>
        <w:rPr>
          <w:rFonts w:ascii="Verdana" w:hAnsi="Verdana"/>
          <w:sz w:val="22"/>
          <w:szCs w:val="22"/>
        </w:rPr>
      </w:pPr>
      <w:r w:rsidRPr="007A3E94">
        <w:rPr>
          <w:rFonts w:ascii="Verdana" w:hAnsi="Verdana"/>
          <w:sz w:val="22"/>
          <w:szCs w:val="22"/>
        </w:rPr>
        <w:t>- место производства работ, находящиеся в непосредственной близости, а также проходящие по территории наземные, подземные коммуникации, опоры сетей связи, действующее оборудование, существующие здания и сооружения;</w:t>
      </w:r>
    </w:p>
    <w:p w14:paraId="78785172" w14:textId="77777777" w:rsidR="00C9395F" w:rsidRDefault="00C9395F" w:rsidP="00C9395F">
      <w:pPr>
        <w:pStyle w:val="aff9"/>
        <w:widowControl w:val="0"/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расстояния от оси железнодорожного пути до места проведения работ, котлованов, складирования материалов, расположения техники;</w:t>
      </w:r>
    </w:p>
    <w:p w14:paraId="3AD98850" w14:textId="77777777" w:rsidR="00C9395F" w:rsidRDefault="00C9395F" w:rsidP="00C9395F">
      <w:pPr>
        <w:pStyle w:val="aff9"/>
        <w:widowControl w:val="0"/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- радиус действия поворотной техники (экскаватор, кран, и т.д.);</w:t>
      </w:r>
    </w:p>
    <w:p w14:paraId="464F2F51" w14:textId="77777777" w:rsidR="00C9395F" w:rsidRDefault="00C9395F" w:rsidP="00C9395F">
      <w:pPr>
        <w:pStyle w:val="aff9"/>
        <w:widowControl w:val="0"/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схема ограждения места проведения работ на или вблизи железнодорожных путей;</w:t>
      </w:r>
    </w:p>
    <w:p w14:paraId="66D7107D" w14:textId="77777777" w:rsidR="00C9395F" w:rsidRDefault="00C9395F" w:rsidP="00C9395F">
      <w:pPr>
        <w:pStyle w:val="aff9"/>
        <w:widowControl w:val="0"/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порядок закрытия движения по железнодорожным путям при выполнении работ на или вблизи железнодорожных путей;</w:t>
      </w:r>
    </w:p>
    <w:p w14:paraId="63A071FC" w14:textId="77777777" w:rsidR="00C9395F" w:rsidRDefault="00C9395F" w:rsidP="00C9395F">
      <w:pPr>
        <w:pStyle w:val="aff9"/>
        <w:widowControl w:val="0"/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схема прохода под железнодорожными путями с указанием расстояний до футляра от подошвы насыпи. Дна водоотводных канав или лотков;</w:t>
      </w:r>
    </w:p>
    <w:p w14:paraId="1D41C3F0" w14:textId="77777777" w:rsidR="00C9395F" w:rsidRDefault="00C9395F" w:rsidP="00C9395F">
      <w:pPr>
        <w:pStyle w:val="aff9"/>
        <w:widowControl w:val="0"/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схема прохода над железнодорожными путями с указанием расстояний до конструкций, коммуникаций, линий электропередач;</w:t>
      </w:r>
    </w:p>
    <w:p w14:paraId="7F069D88" w14:textId="77777777" w:rsidR="00C9395F" w:rsidRPr="007A3E94" w:rsidRDefault="00C9395F" w:rsidP="00C9395F">
      <w:pPr>
        <w:pStyle w:val="aff9"/>
        <w:widowControl w:val="0"/>
        <w:spacing w:after="0"/>
        <w:rPr>
          <w:rFonts w:ascii="Verdana" w:hAnsi="Verdana"/>
          <w:sz w:val="22"/>
          <w:szCs w:val="22"/>
        </w:rPr>
      </w:pPr>
      <w:r w:rsidRPr="007A3E94">
        <w:rPr>
          <w:rFonts w:ascii="Verdana" w:hAnsi="Verdana"/>
          <w:sz w:val="22"/>
          <w:szCs w:val="22"/>
        </w:rPr>
        <w:t>- габаритные размеры котлована, отступы от конструкций;</w:t>
      </w:r>
    </w:p>
    <w:p w14:paraId="3BD67852" w14:textId="77777777" w:rsidR="00C9395F" w:rsidRPr="007A3E94" w:rsidRDefault="00C9395F" w:rsidP="00C9395F">
      <w:pPr>
        <w:pStyle w:val="aff9"/>
        <w:widowControl w:val="0"/>
        <w:spacing w:after="0"/>
        <w:rPr>
          <w:rFonts w:ascii="Verdana" w:hAnsi="Verdana"/>
          <w:sz w:val="22"/>
          <w:szCs w:val="22"/>
        </w:rPr>
      </w:pPr>
      <w:r w:rsidRPr="007A3E94">
        <w:rPr>
          <w:rFonts w:ascii="Verdana" w:hAnsi="Verdana"/>
          <w:sz w:val="22"/>
          <w:szCs w:val="22"/>
        </w:rPr>
        <w:t>- способы производства работ-используемая техника и т.д;</w:t>
      </w:r>
    </w:p>
    <w:p w14:paraId="2DD2BCD4" w14:textId="77777777" w:rsidR="00C9395F" w:rsidRPr="007A3E94" w:rsidRDefault="00C9395F" w:rsidP="00C9395F">
      <w:pPr>
        <w:pStyle w:val="aff9"/>
        <w:widowControl w:val="0"/>
        <w:spacing w:after="0"/>
        <w:rPr>
          <w:rFonts w:ascii="Verdana" w:hAnsi="Verdana"/>
          <w:sz w:val="22"/>
          <w:szCs w:val="22"/>
        </w:rPr>
      </w:pPr>
      <w:r w:rsidRPr="007A3E94">
        <w:rPr>
          <w:rFonts w:ascii="Verdana" w:hAnsi="Verdana"/>
          <w:sz w:val="22"/>
          <w:szCs w:val="22"/>
        </w:rPr>
        <w:t>- наличие, тип и размеры вспомогательных сооружений - пандусы, съезды и пр;</w:t>
      </w:r>
    </w:p>
    <w:p w14:paraId="08A2DF18" w14:textId="77777777" w:rsidR="00C9395F" w:rsidRPr="007A3E94" w:rsidRDefault="00C9395F" w:rsidP="00C9395F">
      <w:pPr>
        <w:pStyle w:val="aff9"/>
        <w:widowControl w:val="0"/>
        <w:spacing w:after="0"/>
        <w:rPr>
          <w:rFonts w:ascii="Verdana" w:hAnsi="Verdana"/>
          <w:sz w:val="22"/>
          <w:szCs w:val="22"/>
        </w:rPr>
      </w:pPr>
      <w:r w:rsidRPr="007A3E94">
        <w:rPr>
          <w:rFonts w:ascii="Verdana" w:hAnsi="Verdana"/>
          <w:sz w:val="22"/>
          <w:szCs w:val="22"/>
        </w:rPr>
        <w:t>- перечень мероприятий, направленных на сохранение работоспособности и защите коммуникаций, попадающих в зону производства работ, а также находящихся в непосредственной близости от них.</w:t>
      </w:r>
    </w:p>
    <w:p w14:paraId="6B555988" w14:textId="77777777" w:rsidR="00C9395F" w:rsidRDefault="00C9395F" w:rsidP="00C9395F">
      <w:pPr>
        <w:pStyle w:val="aff9"/>
        <w:widowControl w:val="0"/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4.1.5 Представитель УпоЭлС  определяет и назначает  обязательных согласующих в системе</w:t>
      </w:r>
      <w:r w:rsidRPr="00E079D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ОМК DOC</w:t>
      </w:r>
      <w:r>
        <w:rPr>
          <w:rFonts w:ascii="Verdana" w:hAnsi="Verdana"/>
          <w:sz w:val="22"/>
          <w:szCs w:val="22"/>
          <w:lang w:val="en-US"/>
        </w:rPr>
        <w:t>S</w:t>
      </w:r>
      <w:r>
        <w:rPr>
          <w:rFonts w:ascii="Verdana" w:hAnsi="Verdana"/>
          <w:sz w:val="22"/>
          <w:szCs w:val="22"/>
        </w:rPr>
        <w:t>: ЦЭлС,</w:t>
      </w:r>
      <w:r w:rsidRPr="00DD14D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ЦЭС, ОМК ИТ, ЖДЦ, Газовой службы, других подразделений завода (при необходимости). </w:t>
      </w:r>
    </w:p>
    <w:p w14:paraId="4458B0FD" w14:textId="77777777" w:rsidR="00C9395F" w:rsidRDefault="00C9395F" w:rsidP="00C9395F">
      <w:pPr>
        <w:pStyle w:val="aff9"/>
        <w:widowControl w:val="0"/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При производстве земляных работ на строительных площадках АО «ВМЗ» к согласованию привлекается представитель ДКС.</w:t>
      </w:r>
    </w:p>
    <w:p w14:paraId="198ABA0C" w14:textId="77777777" w:rsidR="00C9395F" w:rsidRPr="00DD14D3" w:rsidRDefault="00C9395F" w:rsidP="00C9395F">
      <w:pPr>
        <w:pStyle w:val="aff9"/>
        <w:widowControl w:val="0"/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При производстве земляных работ с нарушением газонов и дорожных покрытий АО «ВМЗ» к согласованию привлекается представитель Управления по административно-хозяйственной деятельности.</w:t>
      </w:r>
    </w:p>
    <w:p w14:paraId="7A10138E" w14:textId="77777777" w:rsidR="00C9395F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Руководителями подразделений завода (согласующими) в </w:t>
      </w:r>
      <w:r>
        <w:rPr>
          <w:rFonts w:ascii="Verdana" w:hAnsi="Verdana"/>
          <w:sz w:val="22"/>
          <w:szCs w:val="22"/>
        </w:rPr>
        <w:t>системе</w:t>
      </w:r>
      <w:r w:rsidRPr="00E079DF">
        <w:rPr>
          <w:rFonts w:ascii="Verdana" w:hAnsi="Verdana"/>
          <w:sz w:val="22"/>
          <w:szCs w:val="22"/>
        </w:rPr>
        <w:t xml:space="preserve"> </w:t>
      </w:r>
      <w:r w:rsidRPr="00071EE4">
        <w:rPr>
          <w:rFonts w:ascii="Verdana" w:hAnsi="Verdana" w:cs="Arial"/>
          <w:sz w:val="22"/>
          <w:szCs w:val="22"/>
        </w:rPr>
        <w:t>ОМК D</w:t>
      </w:r>
      <w:r>
        <w:rPr>
          <w:rFonts w:ascii="Verdana" w:hAnsi="Verdana" w:cs="Arial"/>
          <w:sz w:val="22"/>
          <w:szCs w:val="22"/>
          <w:lang w:val="en-US"/>
        </w:rPr>
        <w:t>OCS</w:t>
      </w:r>
      <w:r>
        <w:rPr>
          <w:rFonts w:ascii="Verdana" w:hAnsi="Verdana"/>
          <w:sz w:val="22"/>
          <w:szCs w:val="22"/>
        </w:rPr>
        <w:t xml:space="preserve"> вносится резолюция в истории решений, а</w:t>
      </w:r>
      <w:r>
        <w:rPr>
          <w:rFonts w:ascii="Verdana" w:hAnsi="Verdana" w:cs="Verdana"/>
          <w:sz w:val="22"/>
          <w:szCs w:val="22"/>
        </w:rPr>
        <w:t xml:space="preserve"> также технические и организационные мероприятия, относящиеся к сохранности коммуникаций, в рамках функциональных зон ответственности. </w:t>
      </w:r>
    </w:p>
    <w:p w14:paraId="55CB2D70" w14:textId="77777777" w:rsidR="00C9395F" w:rsidRPr="00766039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4.1.6 </w:t>
      </w:r>
      <w:r>
        <w:rPr>
          <w:rFonts w:ascii="Verdana" w:hAnsi="Verdana" w:cs="Verdana"/>
          <w:sz w:val="22"/>
          <w:szCs w:val="22"/>
        </w:rPr>
        <w:t xml:space="preserve">После согласования с руководителями структурных   подразделений (согласующими) в УпоЭлС оформляется заключение директора по энергообеспечению\начальника по электроснабжению.  </w:t>
      </w:r>
      <w:r w:rsidRPr="00933180">
        <w:rPr>
          <w:rFonts w:ascii="Verdana" w:hAnsi="Verdana" w:cs="Verdana"/>
          <w:sz w:val="22"/>
          <w:szCs w:val="22"/>
        </w:rPr>
        <w:t>О</w:t>
      </w:r>
      <w:r w:rsidRPr="00933180">
        <w:rPr>
          <w:rFonts w:ascii="Verdana" w:hAnsi="Verdana"/>
          <w:sz w:val="22"/>
          <w:szCs w:val="22"/>
        </w:rPr>
        <w:t xml:space="preserve">формленное разрешение, ПОР и акт хранится в ОМК </w:t>
      </w:r>
      <w:r w:rsidRPr="00933180">
        <w:rPr>
          <w:rFonts w:ascii="Verdana" w:hAnsi="Verdana"/>
          <w:sz w:val="22"/>
          <w:szCs w:val="22"/>
          <w:lang w:val="en-US"/>
        </w:rPr>
        <w:t>DOCS</w:t>
      </w:r>
      <w:r w:rsidRPr="00933180">
        <w:rPr>
          <w:rFonts w:ascii="Verdana" w:hAnsi="Verdana"/>
          <w:sz w:val="22"/>
          <w:szCs w:val="22"/>
        </w:rPr>
        <w:t>, бумажный экземпляр выдается на руки ответственному производителю работ и является документом на право производства земляных работ.</w:t>
      </w:r>
      <w:r w:rsidRPr="00766039">
        <w:rPr>
          <w:rFonts w:ascii="Verdana" w:hAnsi="Verdana"/>
          <w:sz w:val="22"/>
          <w:szCs w:val="22"/>
        </w:rPr>
        <w:t xml:space="preserve"> </w:t>
      </w:r>
      <w:r w:rsidRPr="00FA69F2">
        <w:rPr>
          <w:rFonts w:ascii="Verdana" w:hAnsi="Verdana"/>
          <w:sz w:val="22"/>
          <w:szCs w:val="22"/>
        </w:rPr>
        <w:t>П</w:t>
      </w:r>
      <w:r w:rsidRPr="00FA69F2">
        <w:rPr>
          <w:rFonts w:ascii="Verdana" w:hAnsi="Verdana" w:cs="Tahoma"/>
          <w:sz w:val="22"/>
          <w:szCs w:val="22"/>
        </w:rPr>
        <w:t>осле утверждения разрешения  на земляные работы Директором по энергообеспечению в системе OMK DOCS, данное разрешение направляется на ознакомление Директору по безопасности производства с целью осуществления контроля за производством данных работ в области безопасности.</w:t>
      </w:r>
      <w:r>
        <w:rPr>
          <w:rFonts w:ascii="Verdana" w:hAnsi="Verdana"/>
          <w:sz w:val="22"/>
          <w:szCs w:val="22"/>
        </w:rPr>
        <w:t xml:space="preserve"> </w:t>
      </w:r>
      <w:r w:rsidRPr="00766039">
        <w:rPr>
          <w:rFonts w:ascii="Verdana" w:hAnsi="Verdana"/>
          <w:sz w:val="22"/>
          <w:szCs w:val="22"/>
        </w:rPr>
        <w:t>Срок</w:t>
      </w:r>
      <w:r>
        <w:rPr>
          <w:rFonts w:ascii="Verdana" w:hAnsi="Verdana"/>
          <w:sz w:val="22"/>
          <w:szCs w:val="22"/>
        </w:rPr>
        <w:t xml:space="preserve"> </w:t>
      </w:r>
      <w:r w:rsidRPr="00766039">
        <w:rPr>
          <w:rFonts w:ascii="Verdana" w:hAnsi="Verdana"/>
          <w:sz w:val="22"/>
          <w:szCs w:val="22"/>
        </w:rPr>
        <w:t>действия</w:t>
      </w:r>
      <w:r>
        <w:rPr>
          <w:rFonts w:ascii="Verdana" w:hAnsi="Verdana"/>
          <w:sz w:val="22"/>
          <w:szCs w:val="22"/>
        </w:rPr>
        <w:t xml:space="preserve"> </w:t>
      </w:r>
      <w:r w:rsidRPr="00E1541E">
        <w:rPr>
          <w:rFonts w:ascii="Verdana" w:hAnsi="Verdana"/>
          <w:b/>
          <w:sz w:val="22"/>
          <w:szCs w:val="22"/>
        </w:rPr>
        <w:t>Разрешения составляет три месяца со дня регистрации</w:t>
      </w:r>
      <w:r w:rsidRPr="00766039">
        <w:rPr>
          <w:rFonts w:ascii="Verdana" w:hAnsi="Verdana"/>
          <w:sz w:val="22"/>
          <w:szCs w:val="22"/>
        </w:rPr>
        <w:t xml:space="preserve">. </w:t>
      </w:r>
      <w:r w:rsidRPr="00956AD9">
        <w:rPr>
          <w:rFonts w:ascii="Verdana" w:hAnsi="Verdana" w:cs="ArialMT"/>
          <w:color w:val="000000"/>
          <w:sz w:val="22"/>
          <w:szCs w:val="22"/>
        </w:rPr>
        <w:t>В случае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956AD9">
        <w:rPr>
          <w:rFonts w:ascii="Verdana" w:hAnsi="Verdana" w:cs="ArialMT"/>
          <w:color w:val="000000"/>
          <w:sz w:val="22"/>
          <w:szCs w:val="22"/>
        </w:rPr>
        <w:t>невыполнения земляных работ в установленный срок, за два дня до его истечения необходи</w:t>
      </w:r>
      <w:r>
        <w:rPr>
          <w:rFonts w:ascii="Verdana" w:hAnsi="Verdana" w:cs="ArialMT"/>
          <w:color w:val="000000"/>
          <w:sz w:val="22"/>
          <w:szCs w:val="22"/>
        </w:rPr>
        <w:t xml:space="preserve">мо продлить действие Разрешения (Разрешение </w:t>
      </w:r>
      <w:r w:rsidRPr="00766039">
        <w:rPr>
          <w:rFonts w:ascii="Verdana" w:hAnsi="Verdana"/>
          <w:sz w:val="22"/>
          <w:szCs w:val="22"/>
        </w:rPr>
        <w:t xml:space="preserve">продлевается сроком на </w:t>
      </w:r>
      <w:r>
        <w:rPr>
          <w:rFonts w:ascii="Verdana" w:hAnsi="Verdana"/>
          <w:sz w:val="22"/>
          <w:szCs w:val="22"/>
        </w:rPr>
        <w:t>два</w:t>
      </w:r>
      <w:r w:rsidRPr="00766039">
        <w:rPr>
          <w:rFonts w:ascii="Verdana" w:hAnsi="Verdana"/>
          <w:sz w:val="22"/>
          <w:szCs w:val="22"/>
        </w:rPr>
        <w:t xml:space="preserve"> месяц</w:t>
      </w:r>
      <w:r>
        <w:rPr>
          <w:rFonts w:ascii="Verdana" w:hAnsi="Verdana"/>
          <w:sz w:val="22"/>
          <w:szCs w:val="22"/>
        </w:rPr>
        <w:t>а).</w:t>
      </w:r>
      <w:r w:rsidRPr="00956AD9">
        <w:rPr>
          <w:rFonts w:ascii="Verdana" w:hAnsi="Verdana" w:cs="ArialMT"/>
          <w:color w:val="000000"/>
          <w:sz w:val="22"/>
          <w:szCs w:val="22"/>
        </w:rPr>
        <w:t xml:space="preserve"> Данная процедура осуществляется</w:t>
      </w:r>
      <w:r>
        <w:rPr>
          <w:rFonts w:ascii="Verdana" w:hAnsi="Verdana" w:cs="ArialMT"/>
          <w:color w:val="000000"/>
          <w:sz w:val="22"/>
          <w:szCs w:val="22"/>
        </w:rPr>
        <w:t xml:space="preserve"> на бумажном носителе </w:t>
      </w:r>
      <w:r w:rsidRPr="00956AD9">
        <w:rPr>
          <w:rFonts w:ascii="Verdana" w:hAnsi="Verdana" w:cs="ArialMT"/>
          <w:color w:val="000000"/>
          <w:sz w:val="22"/>
          <w:szCs w:val="22"/>
        </w:rPr>
        <w:t>при предъявлении организацией, производящей земляные работы,</w:t>
      </w:r>
      <w:r>
        <w:rPr>
          <w:rFonts w:ascii="Verdana" w:hAnsi="Verdana" w:cs="ArialMT"/>
          <w:color w:val="000000"/>
          <w:sz w:val="22"/>
          <w:szCs w:val="22"/>
        </w:rPr>
        <w:t xml:space="preserve"> их экземпляра Разрешения </w:t>
      </w:r>
      <w:r w:rsidRPr="00956AD9">
        <w:rPr>
          <w:rFonts w:ascii="Verdana" w:hAnsi="Verdana" w:cs="ArialMT"/>
          <w:color w:val="000000"/>
          <w:sz w:val="22"/>
          <w:szCs w:val="22"/>
        </w:rPr>
        <w:t>и схематического чертежа с нанесением границ выполненных и невыполненных земляных работ</w:t>
      </w:r>
      <w:r>
        <w:rPr>
          <w:rFonts w:ascii="Verdana" w:hAnsi="Verdana" w:cs="ArialMT"/>
          <w:color w:val="000000"/>
          <w:sz w:val="22"/>
          <w:szCs w:val="22"/>
        </w:rPr>
        <w:t xml:space="preserve"> директору по энергообеспечению\ начальнику по электроснабжению</w:t>
      </w:r>
      <w:r w:rsidRPr="00956AD9">
        <w:rPr>
          <w:rFonts w:ascii="Verdana" w:hAnsi="Verdana" w:cs="ArialMT"/>
          <w:color w:val="000000"/>
          <w:sz w:val="22"/>
          <w:szCs w:val="22"/>
        </w:rPr>
        <w:t>.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</w:p>
    <w:p w14:paraId="6E9B0F74" w14:textId="77777777" w:rsidR="00C9395F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4.1.7 После получения производителем работ утвержденного\зарегистрированного Разрешения представителем заказчика выдается наряд-допуск повышенной опасности для производства земляных работ </w:t>
      </w:r>
      <w:r w:rsidRPr="00033616">
        <w:rPr>
          <w:rFonts w:ascii="Verdana" w:hAnsi="Verdana" w:cs="Verdana"/>
          <w:sz w:val="22"/>
          <w:szCs w:val="22"/>
        </w:rPr>
        <w:t>(включая выполнение подготовительных работ).</w:t>
      </w:r>
    </w:p>
    <w:p w14:paraId="4DACD950" w14:textId="77777777" w:rsidR="00C9395F" w:rsidRPr="0052645A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color w:val="000000"/>
          <w:sz w:val="22"/>
          <w:szCs w:val="22"/>
        </w:rPr>
      </w:pPr>
      <w:r w:rsidRPr="0052645A">
        <w:rPr>
          <w:rFonts w:ascii="Verdana" w:hAnsi="Verdana" w:cs="ArialMT"/>
          <w:color w:val="000000"/>
          <w:sz w:val="22"/>
          <w:szCs w:val="22"/>
        </w:rPr>
        <w:lastRenderedPageBreak/>
        <w:t>Лицо, выдающее наряд-допуск, назначает допускающего и несет ответственность за правильность и полноту указанных в наряде-допуске мер безопасности, за безопасность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52645A">
        <w:rPr>
          <w:rFonts w:ascii="Verdana" w:hAnsi="Verdana" w:cs="ArialMT"/>
          <w:color w:val="000000"/>
          <w:sz w:val="22"/>
          <w:szCs w:val="22"/>
        </w:rPr>
        <w:t>производства работ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52645A">
        <w:rPr>
          <w:rFonts w:ascii="Verdana" w:hAnsi="Verdana" w:cs="ArialMT"/>
          <w:color w:val="000000"/>
          <w:sz w:val="22"/>
          <w:szCs w:val="22"/>
        </w:rPr>
        <w:t>и соответствие квалификации исполнителей порученной работе. Выдающий наряд-допуск знакомит допускающего с мерами безопасности</w:t>
      </w:r>
      <w:r w:rsidRPr="0052645A">
        <w:rPr>
          <w:rFonts w:ascii="Verdana" w:hAnsi="Verdana" w:cs="ArialMT"/>
          <w:color w:val="FF0000"/>
          <w:sz w:val="22"/>
          <w:szCs w:val="22"/>
        </w:rPr>
        <w:t xml:space="preserve"> </w:t>
      </w:r>
      <w:r w:rsidRPr="0052645A">
        <w:rPr>
          <w:rFonts w:ascii="Verdana" w:hAnsi="Verdana" w:cs="ArialMT"/>
          <w:color w:val="000000"/>
          <w:sz w:val="22"/>
          <w:szCs w:val="22"/>
        </w:rPr>
        <w:t>предусмотренными нарядом-допуском, осуществляет контроль за их исполнением</w:t>
      </w:r>
      <w:r>
        <w:rPr>
          <w:rFonts w:ascii="Verdana" w:hAnsi="Verdana" w:cs="ArialMT"/>
          <w:color w:val="000000"/>
          <w:sz w:val="22"/>
          <w:szCs w:val="22"/>
        </w:rPr>
        <w:t>.</w:t>
      </w:r>
    </w:p>
    <w:p w14:paraId="7B19BBC8" w14:textId="77777777" w:rsidR="00C9395F" w:rsidRPr="00B666EA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color w:val="000000"/>
          <w:sz w:val="22"/>
          <w:szCs w:val="22"/>
        </w:rPr>
      </w:pPr>
      <w:r>
        <w:rPr>
          <w:rFonts w:ascii="Verdana" w:hAnsi="Verdana" w:cs="ArialMT"/>
          <w:color w:val="000000"/>
          <w:sz w:val="22"/>
          <w:szCs w:val="22"/>
        </w:rPr>
        <w:t xml:space="preserve">Допускающий </w:t>
      </w:r>
      <w:r w:rsidRPr="0052645A">
        <w:rPr>
          <w:rFonts w:ascii="Verdana" w:hAnsi="Verdana" w:cs="ArialMT"/>
          <w:color w:val="000000"/>
          <w:sz w:val="22"/>
          <w:szCs w:val="22"/>
        </w:rPr>
        <w:t>обязан выполнить мероприятия по обеспечению требований безопасности, указанных в наряде-допуске, ППР</w:t>
      </w:r>
      <w:r>
        <w:rPr>
          <w:rFonts w:ascii="Verdana" w:hAnsi="Verdana" w:cs="ArialMT"/>
          <w:color w:val="000000"/>
          <w:sz w:val="22"/>
          <w:szCs w:val="22"/>
        </w:rPr>
        <w:t xml:space="preserve"> и </w:t>
      </w:r>
      <w:r w:rsidRPr="0052645A">
        <w:rPr>
          <w:rFonts w:ascii="Verdana" w:hAnsi="Verdana" w:cs="ArialMT"/>
          <w:color w:val="000000"/>
          <w:sz w:val="22"/>
          <w:szCs w:val="22"/>
        </w:rPr>
        <w:t xml:space="preserve">в </w:t>
      </w:r>
      <w:r w:rsidRPr="00B666EA">
        <w:rPr>
          <w:rFonts w:ascii="Verdana" w:hAnsi="Verdana" w:cs="ArialMT"/>
          <w:color w:val="000000"/>
          <w:sz w:val="22"/>
          <w:szCs w:val="22"/>
        </w:rPr>
        <w:t xml:space="preserve">соответствии с </w:t>
      </w:r>
      <w:r w:rsidRPr="00B666EA">
        <w:rPr>
          <w:rFonts w:ascii="Verdana" w:hAnsi="Verdana" w:cs="Tahoma"/>
          <w:sz w:val="22"/>
          <w:szCs w:val="22"/>
        </w:rPr>
        <w:t>СТК.12-541.10 "Порядок организации работ повышенной опасности"</w:t>
      </w:r>
      <w:r w:rsidRPr="00B666EA">
        <w:rPr>
          <w:rFonts w:ascii="Verdana" w:hAnsi="Verdana" w:cs="ArialMT"/>
          <w:color w:val="000000"/>
          <w:sz w:val="22"/>
          <w:szCs w:val="22"/>
        </w:rPr>
        <w:t>.</w:t>
      </w:r>
    </w:p>
    <w:p w14:paraId="2545F32D" w14:textId="77777777" w:rsidR="00C9395F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color w:val="000000"/>
          <w:sz w:val="22"/>
          <w:szCs w:val="22"/>
        </w:rPr>
      </w:pPr>
      <w:r w:rsidRPr="0052645A">
        <w:rPr>
          <w:rFonts w:ascii="Verdana" w:hAnsi="Verdana" w:cs="ArialMT"/>
          <w:color w:val="000000"/>
          <w:sz w:val="22"/>
          <w:szCs w:val="22"/>
        </w:rPr>
        <w:t>Лицами, ответственными за правильную организацию и безопасное производство работ повышенной опасности, являются: выдающий наряд-допуск</w:t>
      </w:r>
      <w:r>
        <w:rPr>
          <w:rFonts w:ascii="Verdana" w:hAnsi="Verdana" w:cs="ArialMT"/>
          <w:color w:val="000000"/>
          <w:sz w:val="22"/>
          <w:szCs w:val="22"/>
        </w:rPr>
        <w:t xml:space="preserve"> повышенной опасности</w:t>
      </w:r>
      <w:r w:rsidRPr="0052645A">
        <w:rPr>
          <w:rFonts w:ascii="Verdana" w:hAnsi="Verdana" w:cs="ArialMT"/>
          <w:color w:val="000000"/>
          <w:sz w:val="22"/>
          <w:szCs w:val="22"/>
        </w:rPr>
        <w:t>, допускающий к работе по наряд</w:t>
      </w:r>
      <w:r>
        <w:rPr>
          <w:rFonts w:ascii="Verdana" w:hAnsi="Verdana" w:cs="ArialMT"/>
          <w:color w:val="000000"/>
          <w:sz w:val="22"/>
          <w:szCs w:val="22"/>
        </w:rPr>
        <w:t>у</w:t>
      </w:r>
      <w:r w:rsidRPr="0052645A">
        <w:rPr>
          <w:rFonts w:ascii="Verdana" w:hAnsi="Verdana" w:cs="ArialMT"/>
          <w:color w:val="000000"/>
          <w:sz w:val="22"/>
          <w:szCs w:val="22"/>
        </w:rPr>
        <w:t>-допуск</w:t>
      </w:r>
      <w:r>
        <w:rPr>
          <w:rFonts w:ascii="Verdana" w:hAnsi="Verdana" w:cs="ArialMT"/>
          <w:color w:val="000000"/>
          <w:sz w:val="22"/>
          <w:szCs w:val="22"/>
        </w:rPr>
        <w:t>у/</w:t>
      </w:r>
      <w:r w:rsidRPr="00033616">
        <w:rPr>
          <w:rFonts w:ascii="Verdana" w:hAnsi="Verdana" w:cs="ArialMT"/>
          <w:color w:val="000000"/>
          <w:sz w:val="22"/>
          <w:szCs w:val="22"/>
        </w:rPr>
        <w:t>ответственный за подготовку</w:t>
      </w:r>
      <w:r w:rsidRPr="0052645A">
        <w:rPr>
          <w:rFonts w:ascii="Verdana" w:hAnsi="Verdana" w:cs="ArialMT"/>
          <w:color w:val="000000"/>
          <w:sz w:val="22"/>
          <w:szCs w:val="22"/>
        </w:rPr>
        <w:t>, производитель работ, исполнители работ (члены бригады).</w:t>
      </w:r>
    </w:p>
    <w:p w14:paraId="078EC138" w14:textId="77777777" w:rsidR="00C9395F" w:rsidRPr="0052645A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color w:val="000000"/>
          <w:sz w:val="22"/>
          <w:szCs w:val="22"/>
        </w:rPr>
      </w:pPr>
      <w:r w:rsidRPr="00956AD9">
        <w:rPr>
          <w:rFonts w:ascii="Verdana" w:hAnsi="Verdana" w:cs="ArialMT"/>
          <w:color w:val="000000"/>
          <w:sz w:val="22"/>
          <w:szCs w:val="22"/>
        </w:rPr>
        <w:t>На месте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956AD9">
        <w:rPr>
          <w:rFonts w:ascii="Verdana" w:hAnsi="Verdana" w:cs="ArialMT"/>
          <w:color w:val="000000"/>
          <w:sz w:val="22"/>
          <w:szCs w:val="22"/>
        </w:rPr>
        <w:t>производства земляных работ ответственный за производство работ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956AD9">
        <w:rPr>
          <w:rFonts w:ascii="Verdana" w:hAnsi="Verdana" w:cs="ArialMT"/>
          <w:color w:val="000000"/>
          <w:sz w:val="22"/>
          <w:szCs w:val="22"/>
        </w:rPr>
        <w:t>организует ограждение площадки, при вскрытии дорожных покрытий устанавливает знаки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956AD9">
        <w:rPr>
          <w:rFonts w:ascii="Verdana" w:hAnsi="Verdana" w:cs="ArialMT"/>
          <w:color w:val="000000"/>
          <w:sz w:val="22"/>
          <w:szCs w:val="22"/>
        </w:rPr>
        <w:t>ограничения дорожного движения. Представители подразделений АО «ВМЗ»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956AD9">
        <w:rPr>
          <w:rFonts w:ascii="Verdana" w:hAnsi="Verdana" w:cs="ArialMT"/>
          <w:color w:val="000000"/>
          <w:sz w:val="22"/>
          <w:szCs w:val="22"/>
        </w:rPr>
        <w:t xml:space="preserve">(по принадлежности подземных коммуникаций) </w:t>
      </w:r>
      <w:r>
        <w:rPr>
          <w:rFonts w:ascii="Verdana" w:hAnsi="Verdana" w:cs="ArialMT"/>
          <w:color w:val="000000"/>
          <w:sz w:val="22"/>
          <w:szCs w:val="22"/>
        </w:rPr>
        <w:t>организуют</w:t>
      </w:r>
      <w:r w:rsidRPr="00956AD9">
        <w:rPr>
          <w:rFonts w:ascii="Verdana" w:hAnsi="Verdana" w:cs="ArialMT"/>
          <w:color w:val="000000"/>
          <w:sz w:val="22"/>
          <w:szCs w:val="22"/>
        </w:rPr>
        <w:t xml:space="preserve"> нанесение на поверхность площадки проекций подземных коммуникаций (электрические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956AD9">
        <w:rPr>
          <w:rFonts w:ascii="Verdana" w:hAnsi="Verdana" w:cs="ArialMT"/>
          <w:color w:val="000000"/>
          <w:sz w:val="22"/>
          <w:szCs w:val="22"/>
        </w:rPr>
        <w:t>кабели, кабели связи,</w:t>
      </w:r>
      <w:r>
        <w:rPr>
          <w:rFonts w:ascii="Verdana" w:hAnsi="Verdana" w:cs="ArialMT"/>
          <w:color w:val="000000"/>
          <w:sz w:val="22"/>
          <w:szCs w:val="22"/>
        </w:rPr>
        <w:t xml:space="preserve">  </w:t>
      </w:r>
      <w:r w:rsidRPr="00956AD9">
        <w:rPr>
          <w:rFonts w:ascii="Verdana" w:hAnsi="Verdana" w:cs="ArialMT"/>
          <w:color w:val="000000"/>
          <w:sz w:val="22"/>
          <w:szCs w:val="22"/>
        </w:rPr>
        <w:t>газопровод,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956AD9">
        <w:rPr>
          <w:rFonts w:ascii="Verdana" w:hAnsi="Verdana" w:cs="ArialMT"/>
          <w:color w:val="000000"/>
          <w:sz w:val="22"/>
          <w:szCs w:val="22"/>
        </w:rPr>
        <w:t xml:space="preserve"> водопровод, сети канализации и т.д.) и контролируют выполнение технических мероприятий, указанных в ПОР (подпись представителя энергоцехов и подпись производителя земляных работ).</w:t>
      </w:r>
    </w:p>
    <w:p w14:paraId="0A9739D8" w14:textId="77777777" w:rsidR="00C9395F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Подтверждением подготовительных работ является оформленный Акт в соответствии с формой Р.20-443.38. </w:t>
      </w:r>
      <w:r w:rsidRPr="00933180">
        <w:rPr>
          <w:rFonts w:ascii="Verdana" w:hAnsi="Verdana" w:cs="Verdana"/>
          <w:sz w:val="22"/>
          <w:szCs w:val="22"/>
        </w:rPr>
        <w:t>Ф3</w:t>
      </w:r>
      <w:r>
        <w:rPr>
          <w:rFonts w:ascii="Verdana" w:hAnsi="Verdana" w:cs="Verdana"/>
          <w:sz w:val="22"/>
          <w:szCs w:val="22"/>
        </w:rPr>
        <w:t xml:space="preserve"> (в бумажном виде). Акт согласовывается представителями подразделений, вызванных на место проведения земляных работ перед их началом (необходимость их вызова определяет соответствующий руководитель подразделения при оформлении Разрешения в системе DOCS). </w:t>
      </w:r>
      <w:r w:rsidRPr="001B2DCF">
        <w:rPr>
          <w:rFonts w:ascii="Verdana" w:hAnsi="Verdana"/>
          <w:sz w:val="22"/>
          <w:szCs w:val="22"/>
        </w:rPr>
        <w:t>Акт подготовительных работ оформляется на конкретное место производства работ. Срок действия акта подготовител</w:t>
      </w:r>
      <w:r>
        <w:rPr>
          <w:rFonts w:ascii="Verdana" w:hAnsi="Verdana"/>
          <w:sz w:val="22"/>
          <w:szCs w:val="22"/>
        </w:rPr>
        <w:t xml:space="preserve">ьных работ составляет </w:t>
      </w:r>
      <w:r w:rsidRPr="00915907">
        <w:rPr>
          <w:rFonts w:ascii="Verdana" w:hAnsi="Verdana"/>
          <w:b/>
          <w:sz w:val="22"/>
          <w:szCs w:val="22"/>
        </w:rPr>
        <w:t>1 месяц</w:t>
      </w:r>
      <w:r w:rsidRPr="001B2DCF">
        <w:rPr>
          <w:rFonts w:ascii="Verdana" w:hAnsi="Verdana"/>
          <w:sz w:val="22"/>
          <w:szCs w:val="22"/>
        </w:rPr>
        <w:t>.</w:t>
      </w:r>
    </w:p>
    <w:p w14:paraId="6692C54B" w14:textId="77777777" w:rsidR="00C9395F" w:rsidRPr="00F90037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/>
          <w:sz w:val="22"/>
          <w:szCs w:val="22"/>
        </w:rPr>
      </w:pPr>
      <w:r w:rsidRPr="00033616">
        <w:rPr>
          <w:rFonts w:ascii="Verdana" w:hAnsi="Verdana"/>
          <w:sz w:val="22"/>
          <w:szCs w:val="22"/>
        </w:rPr>
        <w:t>Контроль за выполнением требования по периодичности обновления выкопировки и акта выполненных подготовительных работ осуществляет представитель организации, осуществляющей непосредственное выполнение земляных работ (производитель).</w:t>
      </w:r>
    </w:p>
    <w:p w14:paraId="27A7C66F" w14:textId="77777777" w:rsidR="00C9395F" w:rsidRPr="00956AD9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color w:val="000000"/>
          <w:sz w:val="22"/>
          <w:szCs w:val="22"/>
        </w:rPr>
      </w:pPr>
      <w:r>
        <w:rPr>
          <w:rFonts w:ascii="Verdana" w:hAnsi="Verdana" w:cs="ArialMT"/>
          <w:color w:val="000000"/>
          <w:sz w:val="22"/>
          <w:szCs w:val="22"/>
        </w:rPr>
        <w:t xml:space="preserve">4.1.8 </w:t>
      </w:r>
      <w:r w:rsidRPr="00956AD9">
        <w:rPr>
          <w:rFonts w:ascii="Verdana" w:hAnsi="Verdana" w:cs="ArialMT"/>
          <w:color w:val="000000"/>
          <w:sz w:val="22"/>
          <w:szCs w:val="22"/>
        </w:rPr>
        <w:t xml:space="preserve">Перед началом работ, связанных с вскрытием дорог, тротуаров, газонов, при пересечении железнодорожных путей и при производстве работ вблизи зданий </w:t>
      </w:r>
      <w:r>
        <w:rPr>
          <w:rFonts w:ascii="Verdana" w:hAnsi="Verdana" w:cs="ArialMT"/>
          <w:color w:val="000000"/>
          <w:sz w:val="22"/>
          <w:szCs w:val="22"/>
        </w:rPr>
        <w:t>(менее пяти метров) организация/</w:t>
      </w:r>
      <w:r w:rsidRPr="00956AD9">
        <w:rPr>
          <w:rFonts w:ascii="Verdana" w:hAnsi="Verdana" w:cs="ArialMT"/>
          <w:color w:val="000000"/>
          <w:sz w:val="22"/>
          <w:szCs w:val="22"/>
        </w:rPr>
        <w:t>подразделение, производящая земляные работы, ставит в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956AD9">
        <w:rPr>
          <w:rFonts w:ascii="Verdana" w:hAnsi="Verdana" w:cs="ArialMT"/>
          <w:color w:val="000000"/>
          <w:sz w:val="22"/>
          <w:szCs w:val="22"/>
        </w:rPr>
        <w:t xml:space="preserve">известность </w:t>
      </w:r>
      <w:r>
        <w:rPr>
          <w:rFonts w:ascii="Verdana" w:hAnsi="Verdana" w:cs="ArialMT"/>
          <w:color w:val="000000"/>
          <w:sz w:val="22"/>
          <w:szCs w:val="22"/>
        </w:rPr>
        <w:t>балансодержателя</w:t>
      </w:r>
      <w:r w:rsidRPr="00956AD9">
        <w:rPr>
          <w:rFonts w:ascii="Verdana" w:hAnsi="Verdana" w:cs="ArialMT"/>
          <w:color w:val="000000"/>
          <w:sz w:val="22"/>
          <w:szCs w:val="22"/>
        </w:rPr>
        <w:t xml:space="preserve"> подразделения</w:t>
      </w:r>
      <w:r>
        <w:rPr>
          <w:rFonts w:ascii="Verdana" w:hAnsi="Verdana" w:cs="ArialMT"/>
          <w:color w:val="000000"/>
          <w:sz w:val="22"/>
          <w:szCs w:val="22"/>
        </w:rPr>
        <w:t>.</w:t>
      </w:r>
    </w:p>
    <w:p w14:paraId="6A745149" w14:textId="77777777" w:rsidR="00C9395F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color w:val="000000"/>
          <w:sz w:val="22"/>
          <w:szCs w:val="22"/>
        </w:rPr>
      </w:pPr>
      <w:r>
        <w:rPr>
          <w:rFonts w:ascii="Verdana" w:hAnsi="Verdana" w:cs="ArialMT"/>
          <w:color w:val="000000"/>
          <w:sz w:val="22"/>
          <w:szCs w:val="22"/>
        </w:rPr>
        <w:t>4.1.9 Работы, проводимые без разрешения, оформленного в соответствии с Регламентом, должны быть немедленно прекращены. Нарушения, обнаруженные представителями надзора и контроля, должны быть оформлены в электронной системе АСУБ, нарушители должны быть привлечены к ответственности в установленном порядке.</w:t>
      </w:r>
    </w:p>
    <w:p w14:paraId="0B5F49DF" w14:textId="77777777" w:rsidR="00C9395F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color w:val="000000"/>
          <w:sz w:val="22"/>
          <w:szCs w:val="22"/>
        </w:rPr>
      </w:pPr>
      <w:r w:rsidRPr="00956AD9">
        <w:rPr>
          <w:rFonts w:ascii="Verdana" w:hAnsi="Verdana" w:cs="ArialMT"/>
          <w:color w:val="000000"/>
          <w:sz w:val="22"/>
          <w:szCs w:val="22"/>
        </w:rPr>
        <w:t>Производство земляных работ без оформления Разрешения запрещается за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956AD9">
        <w:rPr>
          <w:rFonts w:ascii="Verdana" w:hAnsi="Verdana" w:cs="ArialMT"/>
          <w:color w:val="000000"/>
          <w:sz w:val="22"/>
          <w:szCs w:val="22"/>
        </w:rPr>
        <w:t>исключением случаев ликвидации аварий.</w:t>
      </w:r>
    </w:p>
    <w:p w14:paraId="0F0A1B1B" w14:textId="77777777" w:rsidR="00C9395F" w:rsidRDefault="00C9395F" w:rsidP="00C9395F">
      <w:pPr>
        <w:pStyle w:val="a4"/>
        <w:widowControl w:val="0"/>
        <w:tabs>
          <w:tab w:val="clear" w:pos="4677"/>
          <w:tab w:val="clear" w:pos="9355"/>
        </w:tabs>
        <w:spacing w:before="120"/>
        <w:ind w:right="-1" w:firstLine="709"/>
        <w:jc w:val="both"/>
        <w:outlineLvl w:val="0"/>
        <w:rPr>
          <w:rFonts w:ascii="Verdana" w:hAnsi="Verdana" w:cs="Arial"/>
          <w:b/>
          <w:bCs/>
          <w:sz w:val="22"/>
          <w:szCs w:val="22"/>
        </w:rPr>
      </w:pPr>
      <w:bookmarkStart w:id="4" w:name="_Toc381789034"/>
      <w:r>
        <w:rPr>
          <w:rFonts w:ascii="Verdana" w:hAnsi="Verdana" w:cs="Arial"/>
          <w:b/>
          <w:bCs/>
          <w:sz w:val="22"/>
          <w:szCs w:val="22"/>
        </w:rPr>
        <w:t>4</w:t>
      </w:r>
      <w:r w:rsidRPr="00956AD9">
        <w:rPr>
          <w:rFonts w:ascii="Verdana" w:hAnsi="Verdana" w:cs="Arial"/>
          <w:b/>
          <w:bCs/>
          <w:sz w:val="22"/>
          <w:szCs w:val="22"/>
        </w:rPr>
        <w:t xml:space="preserve">.2 </w:t>
      </w:r>
      <w:bookmarkEnd w:id="4"/>
      <w:r w:rsidRPr="00956AD9">
        <w:rPr>
          <w:rFonts w:ascii="Verdana" w:hAnsi="Verdana" w:cs="Arial"/>
          <w:b/>
          <w:bCs/>
          <w:sz w:val="22"/>
          <w:szCs w:val="22"/>
        </w:rPr>
        <w:t>Порядок производства работ</w:t>
      </w:r>
    </w:p>
    <w:p w14:paraId="11BE927C" w14:textId="77777777" w:rsidR="00C9395F" w:rsidRPr="00956AD9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color w:val="000000"/>
          <w:sz w:val="22"/>
          <w:szCs w:val="22"/>
        </w:rPr>
      </w:pPr>
      <w:r>
        <w:rPr>
          <w:rFonts w:ascii="Verdana" w:hAnsi="Verdana" w:cs="ArialMT"/>
          <w:color w:val="000000"/>
          <w:sz w:val="22"/>
          <w:szCs w:val="22"/>
        </w:rPr>
        <w:t>4</w:t>
      </w:r>
      <w:r w:rsidRPr="00956AD9">
        <w:rPr>
          <w:rFonts w:ascii="Verdana" w:hAnsi="Verdana" w:cs="ArialMT"/>
          <w:color w:val="000000"/>
          <w:sz w:val="22"/>
          <w:szCs w:val="22"/>
        </w:rPr>
        <w:t>.2.1 Организация/подразделение, производящие земляные работы, обязаны строго выполнять условия производства и технические мероприятия, и мероприятия по безопасности, указанные в Разрешении и ПОР, в соответствии с данным регламентом.</w:t>
      </w:r>
    </w:p>
    <w:p w14:paraId="570650F3" w14:textId="77777777" w:rsidR="00C9395F" w:rsidRPr="00956AD9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color w:val="000000"/>
          <w:sz w:val="22"/>
          <w:szCs w:val="22"/>
        </w:rPr>
      </w:pPr>
      <w:r w:rsidRPr="00956AD9">
        <w:rPr>
          <w:rFonts w:ascii="Verdana" w:hAnsi="Verdana" w:cs="ArialMT"/>
          <w:color w:val="000000"/>
          <w:sz w:val="22"/>
          <w:szCs w:val="22"/>
        </w:rPr>
        <w:t xml:space="preserve">Для принятия необходимых мер по предупреждению повреждений действующих подземных коммуникаций ответственный за проведение работ обязан не позднее, чем за трое суток, сообщить о дате и времени начала работ структурным подразделениям </w:t>
      </w:r>
      <w:r w:rsidRPr="00956AD9">
        <w:rPr>
          <w:rFonts w:ascii="Verdana" w:hAnsi="Verdana" w:cs="ArialMT"/>
          <w:color w:val="000000"/>
          <w:sz w:val="22"/>
          <w:szCs w:val="22"/>
        </w:rPr>
        <w:lastRenderedPageBreak/>
        <w:t>АО «ВМЗ», имеющим в зоне земляных работ подземные коммуникации.</w:t>
      </w:r>
    </w:p>
    <w:p w14:paraId="285C5312" w14:textId="77777777" w:rsidR="00C9395F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color w:val="000000"/>
          <w:sz w:val="22"/>
          <w:szCs w:val="22"/>
        </w:rPr>
      </w:pPr>
      <w:r>
        <w:rPr>
          <w:rFonts w:ascii="Verdana" w:hAnsi="Verdana" w:cs="ArialMT"/>
          <w:color w:val="000000"/>
          <w:sz w:val="22"/>
          <w:szCs w:val="22"/>
        </w:rPr>
        <w:t>4</w:t>
      </w:r>
      <w:r w:rsidRPr="00956AD9">
        <w:rPr>
          <w:rFonts w:ascii="Verdana" w:hAnsi="Verdana" w:cs="ArialMT"/>
          <w:color w:val="000000"/>
          <w:sz w:val="22"/>
          <w:szCs w:val="22"/>
        </w:rPr>
        <w:t>.2.2 Руководители структурных подразделений, имеющих коммуникации в зоне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956AD9">
        <w:rPr>
          <w:rFonts w:ascii="Verdana" w:hAnsi="Verdana" w:cs="ArialMT"/>
          <w:color w:val="000000"/>
          <w:sz w:val="22"/>
          <w:szCs w:val="22"/>
        </w:rPr>
        <w:t>производства земляных работ, обязаны своевременно направить своих представителей к месту их проведения. Представители должны дать исчерпывающие указания об условиях, необходимых для обеспечения сохранности принадлежащих им коммуникаций</w:t>
      </w:r>
      <w:r>
        <w:rPr>
          <w:rFonts w:ascii="Verdana" w:hAnsi="Verdana" w:cs="ArialMT"/>
          <w:color w:val="000000"/>
          <w:sz w:val="22"/>
          <w:szCs w:val="22"/>
        </w:rPr>
        <w:t xml:space="preserve"> в письменно виде в Акте </w:t>
      </w:r>
      <w:r w:rsidRPr="00522A1A">
        <w:rPr>
          <w:rFonts w:ascii="Verdana" w:hAnsi="Verdana" w:cs="ArialMT"/>
          <w:sz w:val="22"/>
          <w:szCs w:val="22"/>
        </w:rPr>
        <w:t xml:space="preserve">о соответствии выполненных подготовительных работ требованиям безопасности труда и готовности к производству </w:t>
      </w:r>
      <w:r>
        <w:rPr>
          <w:rFonts w:ascii="Verdana" w:hAnsi="Verdana" w:cs="ArialMT"/>
          <w:sz w:val="22"/>
          <w:szCs w:val="22"/>
        </w:rPr>
        <w:t>земляных работ на территории АО </w:t>
      </w:r>
      <w:r w:rsidRPr="00522A1A">
        <w:rPr>
          <w:rFonts w:ascii="Verdana" w:hAnsi="Verdana" w:cs="ArialMT"/>
          <w:sz w:val="22"/>
          <w:szCs w:val="22"/>
        </w:rPr>
        <w:t>«ВМЗ»</w:t>
      </w:r>
      <w:r w:rsidRPr="00956AD9">
        <w:rPr>
          <w:rFonts w:ascii="Verdana" w:hAnsi="Verdana" w:cs="ArialMT"/>
          <w:color w:val="000000"/>
          <w:sz w:val="22"/>
          <w:szCs w:val="22"/>
        </w:rPr>
        <w:t>.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</w:p>
    <w:p w14:paraId="78EB9661" w14:textId="77777777" w:rsidR="00C9395F" w:rsidRPr="00956AD9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color w:val="000000"/>
          <w:sz w:val="22"/>
          <w:szCs w:val="22"/>
        </w:rPr>
      </w:pPr>
      <w:r>
        <w:rPr>
          <w:rFonts w:ascii="Verdana" w:hAnsi="Verdana" w:cs="ArialMT"/>
          <w:color w:val="000000"/>
          <w:sz w:val="22"/>
          <w:szCs w:val="22"/>
        </w:rPr>
        <w:t>При расположении вблизи зоны производства земляных работ мачт освещения необходимо ввести их в работу для трассировки питающих кабельных линий.</w:t>
      </w:r>
    </w:p>
    <w:p w14:paraId="00F4F3F7" w14:textId="77777777" w:rsidR="00C9395F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color w:val="000000"/>
          <w:sz w:val="22"/>
          <w:szCs w:val="22"/>
        </w:rPr>
      </w:pPr>
      <w:r>
        <w:rPr>
          <w:rFonts w:ascii="Verdana" w:hAnsi="Verdana" w:cs="ArialMT"/>
          <w:color w:val="000000"/>
          <w:sz w:val="22"/>
          <w:szCs w:val="22"/>
        </w:rPr>
        <w:t>4</w:t>
      </w:r>
      <w:r w:rsidRPr="00956AD9">
        <w:rPr>
          <w:rFonts w:ascii="Verdana" w:hAnsi="Verdana" w:cs="ArialMT"/>
          <w:color w:val="000000"/>
          <w:sz w:val="22"/>
          <w:szCs w:val="22"/>
        </w:rPr>
        <w:t>.2.</w:t>
      </w:r>
      <w:r>
        <w:rPr>
          <w:rFonts w:ascii="Verdana" w:hAnsi="Verdana" w:cs="ArialMT"/>
          <w:color w:val="000000"/>
          <w:sz w:val="22"/>
          <w:szCs w:val="22"/>
        </w:rPr>
        <w:t>3</w:t>
      </w:r>
      <w:r w:rsidRPr="00956AD9">
        <w:rPr>
          <w:rFonts w:ascii="Verdana" w:hAnsi="Verdana" w:cs="ArialMT"/>
          <w:color w:val="000000"/>
          <w:sz w:val="22"/>
          <w:szCs w:val="22"/>
        </w:rPr>
        <w:t xml:space="preserve"> Производство земляных работ в непосредственной близости от кабел</w:t>
      </w:r>
      <w:r>
        <w:rPr>
          <w:rFonts w:ascii="Verdana" w:hAnsi="Verdana" w:cs="ArialMT"/>
          <w:color w:val="000000"/>
          <w:sz w:val="22"/>
          <w:szCs w:val="22"/>
        </w:rPr>
        <w:t>ьных</w:t>
      </w:r>
      <w:r w:rsidRPr="00956AD9">
        <w:rPr>
          <w:rFonts w:ascii="Verdana" w:hAnsi="Verdana" w:cs="ArialMT"/>
          <w:color w:val="000000"/>
          <w:sz w:val="22"/>
          <w:szCs w:val="22"/>
        </w:rPr>
        <w:t xml:space="preserve"> линий электропередачи</w:t>
      </w:r>
      <w:r>
        <w:rPr>
          <w:rFonts w:ascii="Verdana" w:hAnsi="Verdana" w:cs="ArialMT"/>
          <w:color w:val="000000"/>
          <w:sz w:val="22"/>
          <w:szCs w:val="22"/>
        </w:rPr>
        <w:t xml:space="preserve"> (ближе 1 метра)</w:t>
      </w:r>
      <w:r w:rsidRPr="00956AD9">
        <w:rPr>
          <w:rFonts w:ascii="Verdana" w:hAnsi="Verdana" w:cs="ArialMT"/>
          <w:color w:val="000000"/>
          <w:sz w:val="22"/>
          <w:szCs w:val="22"/>
        </w:rPr>
        <w:t>, сооружений телефонной связи (ближе пяти метров) и теплотрасс (ближе десяти метров) в охранной зоне линий подземных сетей осуществляется после выполнения технических мероприятий в присутствии представителей соответствующих подразделений (по принадлежности подземных коммуникаций)</w:t>
      </w:r>
      <w:r>
        <w:rPr>
          <w:rFonts w:ascii="Verdana" w:hAnsi="Verdana" w:cs="ArialMT"/>
          <w:color w:val="000000"/>
          <w:sz w:val="22"/>
          <w:szCs w:val="22"/>
        </w:rPr>
        <w:t xml:space="preserve"> и </w:t>
      </w:r>
      <w:r w:rsidRPr="001B2DCF">
        <w:rPr>
          <w:rFonts w:ascii="Verdana" w:hAnsi="Verdana"/>
          <w:sz w:val="22"/>
          <w:szCs w:val="22"/>
        </w:rPr>
        <w:t>производителя работ по наряду-допуску</w:t>
      </w:r>
      <w:r>
        <w:rPr>
          <w:rFonts w:ascii="Verdana" w:hAnsi="Verdana" w:cs="ArialMT"/>
          <w:color w:val="000000"/>
          <w:sz w:val="22"/>
          <w:szCs w:val="22"/>
        </w:rPr>
        <w:t xml:space="preserve"> повышенной опасности</w:t>
      </w:r>
      <w:r w:rsidRPr="00956AD9">
        <w:rPr>
          <w:rFonts w:ascii="Verdana" w:hAnsi="Verdana" w:cs="ArialMT"/>
          <w:color w:val="000000"/>
          <w:sz w:val="22"/>
          <w:szCs w:val="22"/>
        </w:rPr>
        <w:t>.</w:t>
      </w:r>
    </w:p>
    <w:p w14:paraId="503FED6C" w14:textId="77777777" w:rsidR="00C9395F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color w:val="000000"/>
          <w:sz w:val="22"/>
          <w:szCs w:val="22"/>
        </w:rPr>
      </w:pPr>
      <w:r>
        <w:rPr>
          <w:rFonts w:ascii="Verdana" w:hAnsi="Verdana" w:cs="ArialMT"/>
          <w:color w:val="000000"/>
          <w:sz w:val="22"/>
          <w:szCs w:val="22"/>
        </w:rPr>
        <w:t>Производство земляных работ в непосредственной близости от железнодорожных путей (ближе 3,1 и от оси пути) или над (под) железнодорожными путями осуществляется после выполнения технических мероприятий в присутствии представителей Железнодорожного цеха АО «ВМЗ».</w:t>
      </w:r>
    </w:p>
    <w:p w14:paraId="3F8425E5" w14:textId="77777777" w:rsidR="00C9395F" w:rsidRPr="00956AD9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color w:val="000000"/>
          <w:sz w:val="22"/>
          <w:szCs w:val="22"/>
        </w:rPr>
      </w:pPr>
      <w:r>
        <w:rPr>
          <w:rFonts w:ascii="Verdana" w:hAnsi="Verdana" w:cs="ArialMT"/>
          <w:color w:val="000000"/>
          <w:sz w:val="22"/>
          <w:szCs w:val="22"/>
        </w:rPr>
        <w:t>4</w:t>
      </w:r>
      <w:r w:rsidRPr="00956AD9">
        <w:rPr>
          <w:rFonts w:ascii="Verdana" w:hAnsi="Verdana" w:cs="ArialMT"/>
          <w:color w:val="000000"/>
          <w:sz w:val="22"/>
          <w:szCs w:val="22"/>
        </w:rPr>
        <w:t>.2.</w:t>
      </w:r>
      <w:r>
        <w:rPr>
          <w:rFonts w:ascii="Verdana" w:hAnsi="Verdana" w:cs="ArialMT"/>
          <w:color w:val="000000"/>
          <w:sz w:val="22"/>
          <w:szCs w:val="22"/>
        </w:rPr>
        <w:t>4</w:t>
      </w:r>
      <w:r w:rsidRPr="00956AD9">
        <w:rPr>
          <w:rFonts w:ascii="Verdana" w:hAnsi="Verdana" w:cs="ArialMT"/>
          <w:color w:val="000000"/>
          <w:sz w:val="22"/>
          <w:szCs w:val="22"/>
        </w:rPr>
        <w:t xml:space="preserve"> До начала производства земляных работ в охранной зоне КЛ под надзором работника из числа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956AD9">
        <w:rPr>
          <w:rFonts w:ascii="Verdana" w:hAnsi="Verdana" w:cs="ArialMT"/>
          <w:color w:val="000000"/>
          <w:sz w:val="22"/>
          <w:szCs w:val="22"/>
        </w:rPr>
        <w:t>персонала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956AD9">
        <w:rPr>
          <w:rFonts w:ascii="Verdana" w:hAnsi="Verdana" w:cs="ArialMT"/>
          <w:color w:val="000000"/>
          <w:sz w:val="22"/>
          <w:szCs w:val="22"/>
        </w:rPr>
        <w:t>организации, эксплуатирующей КЛ, должно быть произведено контрольное вскрытие грунта (шурф) для уточнения располо</w:t>
      </w:r>
      <w:r>
        <w:rPr>
          <w:rFonts w:ascii="Verdana" w:hAnsi="Verdana" w:cs="ArialMT"/>
          <w:color w:val="000000"/>
          <w:sz w:val="22"/>
          <w:szCs w:val="22"/>
        </w:rPr>
        <w:t>жения и глубины заложения кабеля.</w:t>
      </w:r>
      <w:r w:rsidRPr="00956AD9">
        <w:rPr>
          <w:rFonts w:ascii="Verdana" w:hAnsi="Verdana" w:cs="ArialMT"/>
          <w:color w:val="000000"/>
          <w:sz w:val="22"/>
          <w:szCs w:val="22"/>
        </w:rPr>
        <w:t xml:space="preserve"> Не допускается проведение земляных работ машинами на расстоянии менее одного метра, а клин-молота и подобных механизмов – менее пяти метров от трассы кабеля. Также должно быть установлено временное ограждение, определяющее опасную зону работы землеройных машин.</w:t>
      </w:r>
    </w:p>
    <w:p w14:paraId="4BAEA971" w14:textId="77777777" w:rsidR="00C9395F" w:rsidRPr="00E9789C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color w:val="000000"/>
          <w:sz w:val="22"/>
          <w:szCs w:val="22"/>
        </w:rPr>
      </w:pPr>
      <w:r>
        <w:rPr>
          <w:rFonts w:ascii="Verdana" w:hAnsi="Verdana" w:cs="ArialMT"/>
          <w:color w:val="000000"/>
          <w:sz w:val="22"/>
          <w:szCs w:val="22"/>
        </w:rPr>
        <w:t>4</w:t>
      </w:r>
      <w:r w:rsidRPr="00956AD9">
        <w:rPr>
          <w:rFonts w:ascii="Verdana" w:hAnsi="Verdana" w:cs="ArialMT"/>
          <w:color w:val="000000"/>
          <w:sz w:val="22"/>
          <w:szCs w:val="22"/>
        </w:rPr>
        <w:t>.2.</w:t>
      </w:r>
      <w:r>
        <w:rPr>
          <w:rFonts w:ascii="Verdana" w:hAnsi="Verdana" w:cs="ArialMT"/>
          <w:color w:val="000000"/>
          <w:sz w:val="22"/>
          <w:szCs w:val="22"/>
        </w:rPr>
        <w:t>5</w:t>
      </w:r>
      <w:r w:rsidRPr="00956AD9">
        <w:rPr>
          <w:rFonts w:ascii="Verdana" w:hAnsi="Verdana" w:cs="ArialMT"/>
          <w:color w:val="000000"/>
          <w:sz w:val="22"/>
          <w:szCs w:val="22"/>
        </w:rPr>
        <w:t xml:space="preserve"> Если земляные работы не связаны с раскопкой кабеля, применение землеройных машин, отбойных молотков, ломов и кирок для рыхления грунта над кабелем допускается производить на глубину, при которой до кабеля остается слой грунта не менее 0,3 метра. Остальной слой грунта должен удаляться вручную лопатами.</w:t>
      </w:r>
      <w:r>
        <w:rPr>
          <w:rFonts w:ascii="Verdana" w:hAnsi="Verdana" w:cs="ArialMT"/>
          <w:color w:val="000000"/>
          <w:sz w:val="22"/>
          <w:szCs w:val="22"/>
        </w:rPr>
        <w:t xml:space="preserve"> Перед началом раскопок КЛ должно быть произведено контрольное вскрытие под надзором персонала организации-владельца КЛ (шурф).</w:t>
      </w:r>
    </w:p>
    <w:p w14:paraId="06A7396F" w14:textId="77777777" w:rsidR="00C9395F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color w:val="000000"/>
          <w:sz w:val="22"/>
          <w:szCs w:val="22"/>
        </w:rPr>
      </w:pPr>
      <w:r>
        <w:rPr>
          <w:rFonts w:ascii="Verdana" w:hAnsi="Verdana" w:cs="ArialMT"/>
          <w:color w:val="000000"/>
          <w:sz w:val="22"/>
          <w:szCs w:val="22"/>
        </w:rPr>
        <w:t>4</w:t>
      </w:r>
      <w:r w:rsidRPr="00956AD9">
        <w:rPr>
          <w:rFonts w:ascii="Verdana" w:hAnsi="Verdana" w:cs="ArialMT"/>
          <w:color w:val="000000"/>
          <w:sz w:val="22"/>
          <w:szCs w:val="22"/>
        </w:rPr>
        <w:t>.2.</w:t>
      </w:r>
      <w:r>
        <w:rPr>
          <w:rFonts w:ascii="Verdana" w:hAnsi="Verdana" w:cs="ArialMT"/>
          <w:color w:val="000000"/>
          <w:sz w:val="22"/>
          <w:szCs w:val="22"/>
        </w:rPr>
        <w:t>6</w:t>
      </w:r>
      <w:r w:rsidRPr="00956AD9">
        <w:rPr>
          <w:rFonts w:ascii="Verdana" w:hAnsi="Verdana" w:cs="ArialMT"/>
          <w:color w:val="000000"/>
          <w:sz w:val="22"/>
          <w:szCs w:val="22"/>
        </w:rPr>
        <w:t xml:space="preserve"> При обнаружении неотмеченных на чертеже кабелей, трубопроводов, подземных сооружений, а также боеприпасов земляные работы следует прекратить до выяснения принадлежности обнаруженных сооружений и сообщить об этом диспетчеру </w:t>
      </w:r>
      <w:r w:rsidRPr="00D934F0">
        <w:rPr>
          <w:rFonts w:ascii="Verdana" w:hAnsi="Verdana" w:cs="ArialMT"/>
          <w:color w:val="000000"/>
          <w:sz w:val="22"/>
          <w:szCs w:val="22"/>
        </w:rPr>
        <w:t>заводател.9-09-11 (с сотового телефона 8-831-77-9-09-11). В случае переноса обнаруженных коммуникаций при производстве земляных работ</w:t>
      </w:r>
      <w:r>
        <w:rPr>
          <w:rFonts w:ascii="Verdana" w:hAnsi="Verdana" w:cs="ArialMT"/>
          <w:color w:val="000000"/>
          <w:sz w:val="22"/>
          <w:szCs w:val="22"/>
        </w:rPr>
        <w:t xml:space="preserve">, а также при производстве работ , связанных с ремонтом, заменой подземных коммуникаций, производитель работ в обязательном порядке вызывает геодезистов ДКС для уточнения имеющихся на генплане трубопроводов и кабельных линий ( в том числе вновь выявленных, либо имеющих положение отличное от положения на генплане) положения в плане и по высоте. </w:t>
      </w:r>
      <w:r w:rsidRPr="00D934F0">
        <w:rPr>
          <w:rFonts w:ascii="Verdana" w:hAnsi="Verdana" w:cs="ArialMT"/>
          <w:color w:val="000000"/>
          <w:sz w:val="22"/>
          <w:szCs w:val="22"/>
        </w:rPr>
        <w:t xml:space="preserve"> </w:t>
      </w:r>
      <w:r>
        <w:rPr>
          <w:rFonts w:ascii="Verdana" w:hAnsi="Verdana" w:cs="ArialMT"/>
          <w:color w:val="000000"/>
          <w:sz w:val="22"/>
          <w:szCs w:val="22"/>
        </w:rPr>
        <w:t>В</w:t>
      </w:r>
      <w:r w:rsidRPr="00D934F0">
        <w:rPr>
          <w:rFonts w:ascii="Verdana" w:hAnsi="Verdana" w:cs="ArialMT"/>
          <w:color w:val="000000"/>
          <w:sz w:val="22"/>
          <w:szCs w:val="22"/>
        </w:rPr>
        <w:t>ладелец коммуникаций в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D934F0">
        <w:rPr>
          <w:rFonts w:ascii="Verdana" w:hAnsi="Verdana" w:cs="ArialMT"/>
          <w:color w:val="000000"/>
          <w:sz w:val="22"/>
          <w:szCs w:val="22"/>
        </w:rPr>
        <w:t>течение десяти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D934F0">
        <w:rPr>
          <w:rFonts w:ascii="Verdana" w:hAnsi="Verdana" w:cs="ArialMT"/>
          <w:color w:val="000000"/>
          <w:sz w:val="22"/>
          <w:szCs w:val="22"/>
        </w:rPr>
        <w:t>дней (по окончании работ) передает в ПО ДКС исполнительную документацию по выполненным работам для внесения их в генеральный план.</w:t>
      </w:r>
      <w:r>
        <w:rPr>
          <w:rFonts w:ascii="Verdana" w:hAnsi="Verdana" w:cs="ArialMT"/>
          <w:color w:val="000000"/>
          <w:sz w:val="22"/>
          <w:szCs w:val="22"/>
        </w:rPr>
        <w:t xml:space="preserve"> Исполнительная документация передается, в том числе, в редактируемом формате, </w:t>
      </w:r>
      <w:r>
        <w:rPr>
          <w:rFonts w:ascii="Verdana" w:hAnsi="Verdana" w:cs="ArialMT"/>
          <w:color w:val="000000"/>
          <w:sz w:val="22"/>
          <w:szCs w:val="22"/>
          <w:lang w:val="en-US"/>
        </w:rPr>
        <w:t>dwg</w:t>
      </w:r>
      <w:r>
        <w:rPr>
          <w:rFonts w:ascii="Verdana" w:hAnsi="Verdana" w:cs="ArialMT"/>
          <w:color w:val="000000"/>
          <w:sz w:val="22"/>
          <w:szCs w:val="22"/>
        </w:rPr>
        <w:t>.</w:t>
      </w:r>
    </w:p>
    <w:p w14:paraId="58530195" w14:textId="77777777" w:rsidR="00C9395F" w:rsidRPr="009C4500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color w:val="000000"/>
          <w:sz w:val="22"/>
          <w:szCs w:val="22"/>
        </w:rPr>
      </w:pPr>
      <w:r w:rsidRPr="009C4500">
        <w:rPr>
          <w:rFonts w:ascii="Verdana" w:hAnsi="Verdana" w:cs="ArialMT"/>
          <w:color w:val="000000"/>
          <w:sz w:val="22"/>
          <w:szCs w:val="22"/>
        </w:rPr>
        <w:t xml:space="preserve">При производстве ремонтных работ и переноса энергокоммуникаций необходимо вызывать представителей заказчика для контроля укладки энергокоммуникаций в проектную отметку, восстановления предупредительных сигнальных плит\лент перед обратной засыпкой. На исполнительной схеме представитель заказчика подтверждает </w:t>
      </w:r>
      <w:r w:rsidRPr="009C4500">
        <w:rPr>
          <w:rFonts w:ascii="Verdana" w:hAnsi="Verdana" w:cs="ArialMT"/>
          <w:color w:val="000000"/>
          <w:sz w:val="22"/>
          <w:szCs w:val="22"/>
        </w:rPr>
        <w:lastRenderedPageBreak/>
        <w:t>правильность выполненных работ личной подписью.</w:t>
      </w:r>
    </w:p>
    <w:p w14:paraId="03709C0E" w14:textId="77777777" w:rsidR="00C9395F" w:rsidRPr="0052645A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color w:val="000000"/>
          <w:sz w:val="22"/>
          <w:szCs w:val="22"/>
        </w:rPr>
      </w:pPr>
      <w:r w:rsidRPr="0052645A">
        <w:rPr>
          <w:rFonts w:ascii="Verdana" w:hAnsi="Verdana" w:cs="ArialMT"/>
          <w:color w:val="000000"/>
          <w:sz w:val="22"/>
          <w:szCs w:val="22"/>
        </w:rPr>
        <w:t>4.2.</w:t>
      </w:r>
      <w:r>
        <w:rPr>
          <w:rFonts w:ascii="Verdana" w:hAnsi="Verdana" w:cs="ArialMT"/>
          <w:color w:val="000000"/>
          <w:sz w:val="22"/>
          <w:szCs w:val="22"/>
        </w:rPr>
        <w:t>7</w:t>
      </w:r>
      <w:r w:rsidRPr="0052645A">
        <w:rPr>
          <w:rFonts w:ascii="Verdana" w:hAnsi="Verdana" w:cs="ArialMT"/>
          <w:color w:val="000000"/>
          <w:sz w:val="22"/>
          <w:szCs w:val="22"/>
        </w:rPr>
        <w:t xml:space="preserve"> В зимнее время к выемке грунта лопатами можно приступать только после его отогревания. При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52645A">
        <w:rPr>
          <w:rFonts w:ascii="Verdana" w:hAnsi="Verdana" w:cs="ArialMT"/>
          <w:color w:val="000000"/>
          <w:sz w:val="22"/>
          <w:szCs w:val="22"/>
        </w:rPr>
        <w:t>этом приближение источника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52645A">
        <w:rPr>
          <w:rFonts w:ascii="Verdana" w:hAnsi="Verdana" w:cs="ArialMT"/>
          <w:color w:val="000000"/>
          <w:sz w:val="22"/>
          <w:szCs w:val="22"/>
        </w:rPr>
        <w:t>тепла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52645A">
        <w:rPr>
          <w:rFonts w:ascii="Verdana" w:hAnsi="Verdana" w:cs="ArialMT"/>
          <w:color w:val="000000"/>
          <w:sz w:val="22"/>
          <w:szCs w:val="22"/>
        </w:rPr>
        <w:t>к кабелям допускается не ближе, чем на 0,15 м.</w:t>
      </w:r>
    </w:p>
    <w:p w14:paraId="121F8048" w14:textId="77777777" w:rsidR="00C9395F" w:rsidRPr="0052645A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color w:val="000000"/>
          <w:sz w:val="22"/>
          <w:szCs w:val="22"/>
        </w:rPr>
      </w:pPr>
      <w:r>
        <w:rPr>
          <w:rFonts w:ascii="Verdana" w:hAnsi="Verdana" w:cs="ArialMT"/>
          <w:color w:val="000000"/>
          <w:sz w:val="22"/>
          <w:szCs w:val="22"/>
        </w:rPr>
        <w:t>4.2.8</w:t>
      </w:r>
      <w:r w:rsidRPr="0052645A">
        <w:rPr>
          <w:rFonts w:ascii="Verdana" w:hAnsi="Verdana" w:cs="ArialMT"/>
          <w:color w:val="000000"/>
          <w:sz w:val="22"/>
          <w:szCs w:val="22"/>
        </w:rPr>
        <w:t xml:space="preserve"> Место работ по рытью котлованов, траншей или ям должно быть ограждено с учетом требований, действующих СНиП. На ограждении должны быть предупреждающие знаки и надписи, а в ночное время – сигнальное освещение.</w:t>
      </w:r>
    </w:p>
    <w:p w14:paraId="5D8910AA" w14:textId="77777777" w:rsidR="00C9395F" w:rsidRPr="0052645A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color w:val="000000"/>
          <w:sz w:val="22"/>
          <w:szCs w:val="22"/>
        </w:rPr>
      </w:pPr>
      <w:r>
        <w:rPr>
          <w:rFonts w:ascii="Verdana" w:hAnsi="Verdana" w:cs="ArialMT"/>
          <w:color w:val="000000"/>
          <w:sz w:val="22"/>
          <w:szCs w:val="22"/>
        </w:rPr>
        <w:t>4.2.9</w:t>
      </w:r>
      <w:r w:rsidRPr="0052645A">
        <w:rPr>
          <w:rFonts w:ascii="Verdana" w:hAnsi="Verdana" w:cs="ArialMT"/>
          <w:color w:val="000000"/>
          <w:sz w:val="22"/>
          <w:szCs w:val="22"/>
        </w:rPr>
        <w:t xml:space="preserve"> При рытье траншей в слабом или влажном грунте, когда есть угроза обвала, их стены должны быть укреплены. В сыпучих грунтах работы можно вести без крепления стен, но с устройством откосов. Соответствующих углу естественного откоса грунта. Грунт, извлеченный из котлована или траншеи, следует размещать на расстоянии не менее 0,5 м от бровки выемки. </w:t>
      </w:r>
    </w:p>
    <w:p w14:paraId="6E5120AC" w14:textId="77777777" w:rsidR="00C9395F" w:rsidRPr="0052645A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color w:val="000000"/>
          <w:sz w:val="22"/>
          <w:szCs w:val="22"/>
        </w:rPr>
      </w:pPr>
      <w:r w:rsidRPr="0052645A">
        <w:rPr>
          <w:rFonts w:ascii="Verdana" w:hAnsi="Verdana" w:cs="ArialMT"/>
          <w:color w:val="000000"/>
          <w:sz w:val="22"/>
          <w:szCs w:val="22"/>
        </w:rPr>
        <w:t>В грунтах естественной влажности, при отсутствии грунтовых вод и при отсутствии расположенных поблизости подземных сооружений, рытье котлованов и траншей с вертикальными стенками без крепления разрешается на глубину не более 1 м-в насыпных песчаных и крупнообломочных грунтах, 1,25- в супесях. 1,5 м – в суглинках и глинах.</w:t>
      </w:r>
    </w:p>
    <w:p w14:paraId="395F5B4C" w14:textId="77777777" w:rsidR="00C9395F" w:rsidRPr="0052645A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color w:val="000000"/>
          <w:sz w:val="22"/>
          <w:szCs w:val="22"/>
        </w:rPr>
      </w:pPr>
      <w:r w:rsidRPr="0052645A">
        <w:rPr>
          <w:rFonts w:ascii="Verdana" w:hAnsi="Verdana" w:cs="ArialMT"/>
          <w:color w:val="000000"/>
          <w:sz w:val="22"/>
          <w:szCs w:val="22"/>
        </w:rPr>
        <w:t>Разработка мерзлого грунта (кроме сыпучего) разрешается без креплений на глубину промерзания.</w:t>
      </w:r>
    </w:p>
    <w:p w14:paraId="1A3E5358" w14:textId="77777777" w:rsidR="00C9395F" w:rsidRPr="0052645A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color w:val="000000"/>
          <w:sz w:val="22"/>
          <w:szCs w:val="22"/>
        </w:rPr>
      </w:pPr>
      <w:r w:rsidRPr="0052645A">
        <w:rPr>
          <w:rFonts w:ascii="Verdana" w:hAnsi="Verdana" w:cs="ArialMT"/>
          <w:color w:val="000000"/>
          <w:sz w:val="22"/>
          <w:szCs w:val="22"/>
        </w:rPr>
        <w:t>4.2.1</w:t>
      </w:r>
      <w:r>
        <w:rPr>
          <w:rFonts w:ascii="Verdana" w:hAnsi="Verdana" w:cs="ArialMT"/>
          <w:color w:val="000000"/>
          <w:sz w:val="22"/>
          <w:szCs w:val="22"/>
        </w:rPr>
        <w:t>0</w:t>
      </w:r>
      <w:r w:rsidRPr="0052645A">
        <w:rPr>
          <w:rFonts w:ascii="Verdana" w:hAnsi="Verdana" w:cs="ArialMT"/>
          <w:color w:val="000000"/>
          <w:sz w:val="22"/>
          <w:szCs w:val="22"/>
        </w:rPr>
        <w:t xml:space="preserve"> При производстве вскрытия дорожных покрытий, газонов, площадей и других благоустроенных территорий требуется соблюдение следующих правил:</w:t>
      </w:r>
    </w:p>
    <w:p w14:paraId="6A74E7DB" w14:textId="68A37FF0" w:rsidR="00B07570" w:rsidRPr="00B07570" w:rsidRDefault="00C9395F" w:rsidP="00B07570">
      <w:pPr>
        <w:rPr>
          <w:rFonts w:ascii="Verdana" w:hAnsi="Verdana"/>
          <w:sz w:val="22"/>
          <w:szCs w:val="22"/>
        </w:rPr>
      </w:pPr>
      <w:r w:rsidRPr="0052645A">
        <w:rPr>
          <w:rFonts w:ascii="Verdana" w:hAnsi="Verdana" w:cs="ArialMT"/>
          <w:color w:val="000000"/>
          <w:sz w:val="22"/>
          <w:szCs w:val="22"/>
        </w:rPr>
        <w:t>- при вскрытии,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52645A">
        <w:rPr>
          <w:rFonts w:ascii="Verdana" w:hAnsi="Verdana" w:cs="ArialMT"/>
          <w:color w:val="000000"/>
          <w:sz w:val="22"/>
          <w:szCs w:val="22"/>
        </w:rPr>
        <w:t>требующем закрытия проезда, должны быть установлены указатели и соответствующие дорожные знаки направления объезда</w:t>
      </w:r>
      <w:r w:rsidR="00B07570">
        <w:rPr>
          <w:rFonts w:ascii="Verdana" w:hAnsi="Verdana" w:cs="ArialMT"/>
          <w:color w:val="000000"/>
          <w:sz w:val="22"/>
          <w:szCs w:val="22"/>
        </w:rPr>
        <w:t>,</w:t>
      </w:r>
      <w:r w:rsidR="00B07570" w:rsidRPr="00B07570">
        <w:rPr>
          <w:color w:val="1F497D"/>
        </w:rPr>
        <w:t xml:space="preserve"> </w:t>
      </w:r>
      <w:r w:rsidR="00B07570">
        <w:rPr>
          <w:color w:val="1F497D"/>
        </w:rPr>
        <w:t>о</w:t>
      </w:r>
      <w:r w:rsidR="00B07570" w:rsidRPr="00646C2B">
        <w:rPr>
          <w:rFonts w:ascii="Verdana" w:hAnsi="Verdana"/>
          <w:sz w:val="22"/>
          <w:szCs w:val="22"/>
        </w:rPr>
        <w:t xml:space="preserve">тветственный менеджер/ГИП (куратор подрядной организации) или ответственное лицо подразделения завода </w:t>
      </w:r>
      <w:r w:rsidR="00B07570" w:rsidRPr="00B07570">
        <w:rPr>
          <w:rFonts w:ascii="Verdana" w:hAnsi="Verdana"/>
          <w:sz w:val="22"/>
          <w:szCs w:val="22"/>
        </w:rPr>
        <w:t xml:space="preserve">служебной запиской уведомляется </w:t>
      </w:r>
      <w:r w:rsidR="005E32D6">
        <w:rPr>
          <w:rFonts w:ascii="Verdana" w:hAnsi="Verdana"/>
          <w:sz w:val="22"/>
          <w:szCs w:val="22"/>
        </w:rPr>
        <w:t xml:space="preserve">Службу главного диспетчера и </w:t>
      </w:r>
      <w:r w:rsidR="00B07570" w:rsidRPr="00B07570">
        <w:rPr>
          <w:rFonts w:ascii="Verdana" w:hAnsi="Verdana"/>
          <w:sz w:val="22"/>
          <w:szCs w:val="22"/>
        </w:rPr>
        <w:t xml:space="preserve">УПБиГЗ </w:t>
      </w:r>
      <w:r w:rsidR="00B07570">
        <w:rPr>
          <w:rFonts w:ascii="Verdana" w:hAnsi="Verdana"/>
          <w:sz w:val="22"/>
          <w:szCs w:val="22"/>
        </w:rPr>
        <w:t xml:space="preserve">о месте и времени производства земляных работ </w:t>
      </w:r>
      <w:r w:rsidR="00B07570" w:rsidRPr="00B07570">
        <w:rPr>
          <w:rFonts w:ascii="Verdana" w:hAnsi="Verdana"/>
          <w:sz w:val="22"/>
          <w:szCs w:val="22"/>
        </w:rPr>
        <w:t>с указанием схемы перекрытия и временных объездов</w:t>
      </w:r>
      <w:r w:rsidR="00B07570">
        <w:rPr>
          <w:rFonts w:ascii="Verdana" w:hAnsi="Verdana"/>
          <w:sz w:val="22"/>
          <w:szCs w:val="22"/>
        </w:rPr>
        <w:t>;</w:t>
      </w:r>
    </w:p>
    <w:p w14:paraId="594A881B" w14:textId="77777777" w:rsidR="00C9395F" w:rsidRPr="0052645A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color w:val="000000"/>
          <w:sz w:val="22"/>
          <w:szCs w:val="22"/>
        </w:rPr>
      </w:pPr>
      <w:r w:rsidRPr="0052645A">
        <w:rPr>
          <w:rFonts w:ascii="Verdana" w:hAnsi="Verdana" w:cs="ArialMT"/>
          <w:color w:val="000000"/>
          <w:sz w:val="22"/>
          <w:szCs w:val="22"/>
        </w:rPr>
        <w:t>- ширина траншеи должна быть минимальной и оборудована необходимыми пешеходными переходами;</w:t>
      </w:r>
    </w:p>
    <w:p w14:paraId="1B546481" w14:textId="77777777" w:rsidR="00C9395F" w:rsidRPr="0052645A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color w:val="000000"/>
          <w:sz w:val="22"/>
          <w:szCs w:val="22"/>
        </w:rPr>
      </w:pPr>
      <w:r w:rsidRPr="0052645A">
        <w:rPr>
          <w:rFonts w:ascii="Verdana" w:hAnsi="Verdana" w:cs="ArialMT"/>
          <w:color w:val="000000"/>
          <w:sz w:val="22"/>
          <w:szCs w:val="22"/>
        </w:rPr>
        <w:t>- стены траншей и котлованов должны крепиться согласно существующим правилам;</w:t>
      </w:r>
    </w:p>
    <w:p w14:paraId="0FA06389" w14:textId="77777777" w:rsidR="00C9395F" w:rsidRPr="0052645A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color w:val="000000"/>
          <w:sz w:val="22"/>
          <w:szCs w:val="22"/>
        </w:rPr>
      </w:pPr>
      <w:r w:rsidRPr="0052645A">
        <w:rPr>
          <w:rFonts w:ascii="Verdana" w:hAnsi="Verdana" w:cs="ArialMT"/>
          <w:color w:val="000000"/>
          <w:sz w:val="22"/>
          <w:szCs w:val="22"/>
        </w:rPr>
        <w:t>- при вскрытии дорожных покрытий разобранная дорожная одежда и грунт должны складироваться в пределах огражденного места на специально отведенных местах.</w:t>
      </w:r>
    </w:p>
    <w:p w14:paraId="17173ADD" w14:textId="77777777" w:rsidR="00C9395F" w:rsidRPr="0052645A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color w:val="000000"/>
          <w:sz w:val="22"/>
          <w:szCs w:val="22"/>
        </w:rPr>
      </w:pPr>
      <w:r w:rsidRPr="0052645A">
        <w:rPr>
          <w:rFonts w:ascii="Verdana" w:hAnsi="Verdana" w:cs="ArialMT"/>
          <w:color w:val="000000"/>
          <w:sz w:val="22"/>
          <w:szCs w:val="22"/>
        </w:rPr>
        <w:t>При проведении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52645A">
        <w:rPr>
          <w:rFonts w:ascii="Verdana" w:hAnsi="Verdana" w:cs="ArialMT"/>
          <w:color w:val="000000"/>
          <w:sz w:val="22"/>
          <w:szCs w:val="22"/>
        </w:rPr>
        <w:t>земляных работ в непосредственной близости от проезжей части или на самой проезжей части предусмотреть организацию дорожного движения таким образом,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52645A">
        <w:rPr>
          <w:rFonts w:ascii="Verdana" w:hAnsi="Verdana" w:cs="ArialMT"/>
          <w:color w:val="000000"/>
          <w:sz w:val="22"/>
          <w:szCs w:val="22"/>
        </w:rPr>
        <w:t>чтобы создать безопасные условия для персонала, производящего работы, движения транспортных средств и пешеходов:</w:t>
      </w:r>
    </w:p>
    <w:p w14:paraId="7139FDAF" w14:textId="77777777" w:rsidR="00C9395F" w:rsidRPr="0052645A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color w:val="000000"/>
          <w:sz w:val="22"/>
          <w:szCs w:val="22"/>
        </w:rPr>
      </w:pPr>
      <w:r w:rsidRPr="0052645A">
        <w:rPr>
          <w:rFonts w:ascii="Verdana" w:hAnsi="Verdana" w:cs="ArialMT"/>
          <w:color w:val="000000"/>
          <w:sz w:val="22"/>
          <w:szCs w:val="22"/>
        </w:rPr>
        <w:t>- производство земляных работ с применением спецтехники на газоне требует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52645A">
        <w:rPr>
          <w:rFonts w:ascii="Verdana" w:hAnsi="Verdana" w:cs="ArialMT"/>
          <w:color w:val="000000"/>
          <w:sz w:val="22"/>
          <w:szCs w:val="22"/>
        </w:rPr>
        <w:t>ограждение, сигнальной лентой, зоны в радиусе максимального вылета стрелы плюс 5м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52645A">
        <w:rPr>
          <w:rFonts w:ascii="Verdana" w:hAnsi="Verdana" w:cs="ArialMT"/>
          <w:color w:val="000000"/>
          <w:sz w:val="22"/>
          <w:szCs w:val="22"/>
        </w:rPr>
        <w:t>от мест движения пешеходов и транспортных средств;</w:t>
      </w:r>
    </w:p>
    <w:p w14:paraId="58C614C4" w14:textId="77777777" w:rsidR="00C9395F" w:rsidRPr="0052645A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color w:val="000000"/>
          <w:sz w:val="22"/>
          <w:szCs w:val="22"/>
        </w:rPr>
      </w:pPr>
      <w:r w:rsidRPr="0052645A">
        <w:rPr>
          <w:rFonts w:ascii="Verdana" w:hAnsi="Verdana" w:cs="ArialMT"/>
          <w:color w:val="000000"/>
          <w:sz w:val="22"/>
          <w:szCs w:val="22"/>
        </w:rPr>
        <w:t>- в случае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52645A">
        <w:rPr>
          <w:rFonts w:ascii="Verdana" w:hAnsi="Verdana" w:cs="ArialMT"/>
          <w:color w:val="000000"/>
          <w:sz w:val="22"/>
          <w:szCs w:val="22"/>
        </w:rPr>
        <w:t>охвата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52645A">
        <w:rPr>
          <w:rFonts w:ascii="Verdana" w:hAnsi="Verdana" w:cs="ArialMT"/>
          <w:color w:val="000000"/>
          <w:sz w:val="22"/>
          <w:szCs w:val="22"/>
        </w:rPr>
        <w:t>зоной ограждения тро</w:t>
      </w:r>
      <w:r>
        <w:rPr>
          <w:rFonts w:ascii="Verdana" w:hAnsi="Verdana" w:cs="ArialMT"/>
          <w:color w:val="000000"/>
          <w:sz w:val="22"/>
          <w:szCs w:val="22"/>
        </w:rPr>
        <w:t>туара организовать за 30м, с обе</w:t>
      </w:r>
      <w:r w:rsidRPr="0052645A">
        <w:rPr>
          <w:rFonts w:ascii="Verdana" w:hAnsi="Verdana" w:cs="ArialMT"/>
          <w:color w:val="000000"/>
          <w:sz w:val="22"/>
          <w:szCs w:val="22"/>
        </w:rPr>
        <w:t>их сторон,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52645A">
        <w:rPr>
          <w:rFonts w:ascii="Verdana" w:hAnsi="Verdana" w:cs="ArialMT"/>
          <w:color w:val="000000"/>
          <w:sz w:val="22"/>
          <w:szCs w:val="22"/>
        </w:rPr>
        <w:t>от ограждения временный пешеходный переход на противоположную сторону с установкой временных дорожных знаков «Пешеходный переход» и перильно-стоечного барьера проход далее запрещен.</w:t>
      </w:r>
    </w:p>
    <w:p w14:paraId="42177626" w14:textId="77777777" w:rsidR="00C9395F" w:rsidRPr="0052645A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color w:val="000000"/>
          <w:sz w:val="22"/>
          <w:szCs w:val="22"/>
        </w:rPr>
      </w:pPr>
      <w:r w:rsidRPr="0052645A">
        <w:rPr>
          <w:rFonts w:ascii="Verdana" w:hAnsi="Verdana" w:cs="ArialMT"/>
          <w:color w:val="000000"/>
          <w:sz w:val="22"/>
          <w:szCs w:val="22"/>
        </w:rPr>
        <w:t>- в случае отсутствия на противоположной стороне тротуара, установить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52645A">
        <w:rPr>
          <w:rFonts w:ascii="Verdana" w:hAnsi="Verdana" w:cs="ArialMT"/>
          <w:color w:val="000000"/>
          <w:sz w:val="22"/>
          <w:szCs w:val="22"/>
        </w:rPr>
        <w:t>вдоль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52645A">
        <w:rPr>
          <w:rFonts w:ascii="Verdana" w:hAnsi="Verdana" w:cs="ArialMT"/>
          <w:color w:val="000000"/>
          <w:sz w:val="22"/>
          <w:szCs w:val="22"/>
        </w:rPr>
        <w:t>обочины сигнальные светоотражающие конусы, ограждающие место прохода пешеходов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52645A">
        <w:rPr>
          <w:rFonts w:ascii="Verdana" w:hAnsi="Verdana" w:cs="ArialMT"/>
          <w:color w:val="000000"/>
          <w:sz w:val="22"/>
          <w:szCs w:val="22"/>
        </w:rPr>
        <w:t>по противоположной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52645A">
        <w:rPr>
          <w:rFonts w:ascii="Verdana" w:hAnsi="Verdana" w:cs="ArialMT"/>
          <w:color w:val="000000"/>
          <w:sz w:val="22"/>
          <w:szCs w:val="22"/>
        </w:rPr>
        <w:t>стороне от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52645A">
        <w:rPr>
          <w:rFonts w:ascii="Verdana" w:hAnsi="Verdana" w:cs="ArialMT"/>
          <w:color w:val="000000"/>
          <w:sz w:val="22"/>
          <w:szCs w:val="22"/>
        </w:rPr>
        <w:t>ТС, до следующего ближайшего пешеходного пе</w:t>
      </w:r>
      <w:r w:rsidRPr="0052645A">
        <w:rPr>
          <w:rFonts w:ascii="Verdana" w:hAnsi="Verdana" w:cs="ArialMT"/>
          <w:color w:val="000000"/>
          <w:sz w:val="22"/>
          <w:szCs w:val="22"/>
        </w:rPr>
        <w:lastRenderedPageBreak/>
        <w:t>рехода.</w:t>
      </w:r>
    </w:p>
    <w:p w14:paraId="191C6C92" w14:textId="77777777" w:rsidR="00C9395F" w:rsidRPr="0052645A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color w:val="000000"/>
          <w:sz w:val="22"/>
          <w:szCs w:val="22"/>
        </w:rPr>
      </w:pPr>
      <w:r w:rsidRPr="0052645A">
        <w:rPr>
          <w:rFonts w:ascii="Verdana" w:hAnsi="Verdana" w:cs="ArialMT"/>
          <w:color w:val="000000"/>
          <w:sz w:val="22"/>
          <w:szCs w:val="22"/>
        </w:rPr>
        <w:t>На полосе по обочине которой планируется временное передвижение пешеходов установить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52645A">
        <w:rPr>
          <w:rFonts w:ascii="Verdana" w:hAnsi="Verdana" w:cs="ArialMT"/>
          <w:color w:val="000000"/>
          <w:sz w:val="22"/>
          <w:szCs w:val="22"/>
        </w:rPr>
        <w:t>не менее чем за 50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52645A">
        <w:rPr>
          <w:rFonts w:ascii="Verdana" w:hAnsi="Verdana" w:cs="ArialMT"/>
          <w:color w:val="000000"/>
          <w:sz w:val="22"/>
          <w:szCs w:val="22"/>
        </w:rPr>
        <w:t>м, по ходу движения ТС, временные дорожные знаки «Внимание опасность» и ограничение скорости движения 20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52645A">
        <w:rPr>
          <w:rFonts w:ascii="Verdana" w:hAnsi="Verdana" w:cs="ArialMT"/>
          <w:color w:val="000000"/>
          <w:sz w:val="22"/>
          <w:szCs w:val="22"/>
        </w:rPr>
        <w:t>км/ч.</w:t>
      </w:r>
    </w:p>
    <w:p w14:paraId="727DCB91" w14:textId="77777777" w:rsidR="00C9395F" w:rsidRPr="0052645A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color w:val="000000"/>
          <w:sz w:val="22"/>
          <w:szCs w:val="22"/>
        </w:rPr>
      </w:pPr>
      <w:r w:rsidRPr="0052645A">
        <w:rPr>
          <w:rFonts w:ascii="Verdana" w:hAnsi="Verdana" w:cs="ArialMT"/>
          <w:color w:val="000000"/>
          <w:sz w:val="22"/>
          <w:szCs w:val="22"/>
        </w:rPr>
        <w:t>- в случае охвата зоной ограждения тротуара и части одной из полос проезжей части в дополнение к п.3 предусмотреть перекрытие данной полосы посредством установки временных дорожных знаков – «Ремонтные работы», «Въезд запрещен», «Объезд» с указанием направления на ближайшем по ходу движения перекрестке, в случае необходимости передвижения к месту работ транспортных средств и спецтехники вместо дорожного знака «Въезд запрещен» устанавливается дорожный знак «Движение запрещено». На противоположной полосе за не менее чем за 150м установить временные дорожные знаки – «Ремонтные работы», «Сужение проезжей части», ограничение скорости движения 20км/ч и сигнальные светоотражающие конусы вдоль зоны производства работ.</w:t>
      </w:r>
    </w:p>
    <w:p w14:paraId="5EF77229" w14:textId="77777777" w:rsidR="00C9395F" w:rsidRPr="0052645A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color w:val="000000"/>
          <w:sz w:val="22"/>
          <w:szCs w:val="22"/>
        </w:rPr>
      </w:pPr>
      <w:r w:rsidRPr="0052645A">
        <w:rPr>
          <w:rFonts w:ascii="Verdana" w:hAnsi="Verdana" w:cs="ArialMT"/>
          <w:color w:val="000000"/>
          <w:sz w:val="22"/>
          <w:szCs w:val="22"/>
        </w:rPr>
        <w:t>- в случае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52645A">
        <w:rPr>
          <w:rFonts w:ascii="Verdana" w:hAnsi="Verdana" w:cs="ArialMT"/>
          <w:color w:val="000000"/>
          <w:sz w:val="22"/>
          <w:szCs w:val="22"/>
        </w:rPr>
        <w:t>отсутствия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52645A">
        <w:rPr>
          <w:rFonts w:ascii="Verdana" w:hAnsi="Verdana" w:cs="ArialMT"/>
          <w:color w:val="000000"/>
          <w:sz w:val="22"/>
          <w:szCs w:val="22"/>
        </w:rPr>
        <w:t xml:space="preserve">возможности </w:t>
      </w:r>
      <w:r>
        <w:rPr>
          <w:rFonts w:ascii="Verdana" w:hAnsi="Verdana" w:cs="ArialMT"/>
          <w:color w:val="000000"/>
          <w:sz w:val="22"/>
          <w:szCs w:val="22"/>
        </w:rPr>
        <w:t>организации</w:t>
      </w:r>
      <w:r w:rsidRPr="0052645A">
        <w:rPr>
          <w:rFonts w:ascii="Verdana" w:hAnsi="Verdana" w:cs="ArialMT"/>
          <w:color w:val="000000"/>
          <w:sz w:val="22"/>
          <w:szCs w:val="22"/>
        </w:rPr>
        <w:t xml:space="preserve"> </w:t>
      </w:r>
      <w:r>
        <w:rPr>
          <w:rFonts w:ascii="Verdana" w:hAnsi="Verdana" w:cs="ArialMT"/>
          <w:color w:val="000000"/>
          <w:sz w:val="22"/>
          <w:szCs w:val="22"/>
        </w:rPr>
        <w:t>движения</w:t>
      </w:r>
      <w:r w:rsidRPr="0052645A">
        <w:rPr>
          <w:rFonts w:ascii="Verdana" w:hAnsi="Verdana" w:cs="ArialMT"/>
          <w:color w:val="000000"/>
          <w:sz w:val="22"/>
          <w:szCs w:val="22"/>
        </w:rPr>
        <w:t xml:space="preserve"> пешеходов по обочине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52645A">
        <w:rPr>
          <w:rFonts w:ascii="Verdana" w:hAnsi="Verdana" w:cs="ArialMT"/>
          <w:color w:val="000000"/>
          <w:sz w:val="22"/>
          <w:szCs w:val="22"/>
        </w:rPr>
        <w:t>или вдоль проезжей части с противоположной стороны, необходимо организовать обустройство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52645A">
        <w:rPr>
          <w:rFonts w:ascii="Verdana" w:hAnsi="Verdana" w:cs="ArialMT"/>
          <w:color w:val="000000"/>
          <w:sz w:val="22"/>
          <w:szCs w:val="22"/>
        </w:rPr>
        <w:t>временной пешеходной дорожки по газону вне зоны ограждения с установкой перильно-стоечного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52645A">
        <w:rPr>
          <w:rFonts w:ascii="Verdana" w:hAnsi="Verdana" w:cs="ArialMT"/>
          <w:color w:val="000000"/>
          <w:sz w:val="22"/>
          <w:szCs w:val="22"/>
        </w:rPr>
        <w:t>барьера проход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52645A">
        <w:rPr>
          <w:rFonts w:ascii="Verdana" w:hAnsi="Verdana" w:cs="ArialMT"/>
          <w:color w:val="000000"/>
          <w:sz w:val="22"/>
          <w:szCs w:val="22"/>
        </w:rPr>
        <w:t>далее запрещен и направлением обхода.</w:t>
      </w:r>
    </w:p>
    <w:p w14:paraId="55E36BBB" w14:textId="77777777" w:rsidR="00C9395F" w:rsidRPr="0052645A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sz w:val="22"/>
          <w:szCs w:val="22"/>
        </w:rPr>
      </w:pPr>
      <w:r w:rsidRPr="0052645A">
        <w:rPr>
          <w:rFonts w:ascii="Verdana" w:hAnsi="Verdana" w:cs="ArialMT"/>
          <w:color w:val="000000"/>
          <w:sz w:val="22"/>
          <w:szCs w:val="22"/>
        </w:rPr>
        <w:t>- в случае охвата зоной ограждения тротуара и обоих полос проезжей части, а также</w:t>
      </w:r>
      <w:r>
        <w:rPr>
          <w:rFonts w:ascii="Verdana" w:hAnsi="Verdana" w:cs="ArialMT"/>
          <w:color w:val="000000"/>
          <w:sz w:val="22"/>
          <w:szCs w:val="22"/>
        </w:rPr>
        <w:t xml:space="preserve">  </w:t>
      </w:r>
      <w:r w:rsidRPr="0052645A">
        <w:rPr>
          <w:rFonts w:ascii="Verdana" w:hAnsi="Verdana" w:cs="ArialMT"/>
          <w:color w:val="000000"/>
          <w:sz w:val="22"/>
          <w:szCs w:val="22"/>
        </w:rPr>
        <w:t xml:space="preserve"> проведения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52645A">
        <w:rPr>
          <w:rFonts w:ascii="Verdana" w:hAnsi="Verdana" w:cs="ArialMT"/>
          <w:color w:val="000000"/>
          <w:sz w:val="22"/>
          <w:szCs w:val="22"/>
        </w:rPr>
        <w:t xml:space="preserve"> работ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52645A">
        <w:rPr>
          <w:rFonts w:ascii="Verdana" w:hAnsi="Verdana" w:cs="ArialMT"/>
          <w:color w:val="000000"/>
          <w:sz w:val="22"/>
          <w:szCs w:val="22"/>
        </w:rPr>
        <w:t xml:space="preserve"> непосредственно на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52645A">
        <w:rPr>
          <w:rFonts w:ascii="Verdana" w:hAnsi="Verdana" w:cs="ArialMT"/>
          <w:color w:val="000000"/>
          <w:sz w:val="22"/>
          <w:szCs w:val="22"/>
        </w:rPr>
        <w:t xml:space="preserve"> проезжей части, организовать на ближайших к месту проведения работ перекрестках установку временных дорожных знаков – «Ремонтные работы», «Проход запрещен», «Въезд запрещен», «Объезд», </w:t>
      </w:r>
      <w:r w:rsidRPr="0052645A">
        <w:rPr>
          <w:rFonts w:ascii="Verdana" w:hAnsi="Verdana" w:cs="ArialMT"/>
          <w:sz w:val="22"/>
          <w:szCs w:val="22"/>
        </w:rPr>
        <w:t xml:space="preserve">с указанием </w:t>
      </w:r>
      <w:r>
        <w:rPr>
          <w:rFonts w:ascii="Verdana" w:hAnsi="Verdana" w:cs="ArialMT"/>
          <w:sz w:val="22"/>
          <w:szCs w:val="22"/>
        </w:rPr>
        <w:t xml:space="preserve">  </w:t>
      </w:r>
      <w:r w:rsidRPr="0052645A">
        <w:rPr>
          <w:rFonts w:ascii="Verdana" w:hAnsi="Verdana" w:cs="ArialMT"/>
          <w:sz w:val="22"/>
          <w:szCs w:val="22"/>
        </w:rPr>
        <w:t>направления, в</w:t>
      </w:r>
      <w:r>
        <w:rPr>
          <w:rFonts w:ascii="Verdana" w:hAnsi="Verdana" w:cs="ArialMT"/>
          <w:sz w:val="22"/>
          <w:szCs w:val="22"/>
        </w:rPr>
        <w:t xml:space="preserve">  </w:t>
      </w:r>
      <w:r w:rsidRPr="0052645A">
        <w:rPr>
          <w:rFonts w:ascii="Verdana" w:hAnsi="Verdana" w:cs="ArialMT"/>
          <w:sz w:val="22"/>
          <w:szCs w:val="22"/>
        </w:rPr>
        <w:t xml:space="preserve"> случае необходимости передвижения к месту работ транспортных средств </w:t>
      </w:r>
      <w:r>
        <w:rPr>
          <w:rFonts w:ascii="Verdana" w:hAnsi="Verdana" w:cs="ArialMT"/>
          <w:sz w:val="22"/>
          <w:szCs w:val="22"/>
        </w:rPr>
        <w:t xml:space="preserve"> </w:t>
      </w:r>
      <w:r w:rsidRPr="0052645A">
        <w:rPr>
          <w:rFonts w:ascii="Verdana" w:hAnsi="Verdana" w:cs="ArialMT"/>
          <w:sz w:val="22"/>
          <w:szCs w:val="22"/>
        </w:rPr>
        <w:t>и</w:t>
      </w:r>
      <w:r>
        <w:rPr>
          <w:rFonts w:ascii="Verdana" w:hAnsi="Verdana" w:cs="ArialMT"/>
          <w:sz w:val="22"/>
          <w:szCs w:val="22"/>
        </w:rPr>
        <w:t xml:space="preserve"> </w:t>
      </w:r>
      <w:r w:rsidRPr="0052645A">
        <w:rPr>
          <w:rFonts w:ascii="Verdana" w:hAnsi="Verdana" w:cs="ArialMT"/>
          <w:sz w:val="22"/>
          <w:szCs w:val="22"/>
        </w:rPr>
        <w:t xml:space="preserve"> спецтехники вместо дорожного знака «Въезд запрещен» устанавливается дорожный знак «Движение запрещено». </w:t>
      </w:r>
    </w:p>
    <w:p w14:paraId="10A8C0CD" w14:textId="77777777" w:rsidR="00C9395F" w:rsidRPr="0052645A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sz w:val="22"/>
          <w:szCs w:val="22"/>
        </w:rPr>
      </w:pPr>
      <w:r w:rsidRPr="0052645A">
        <w:rPr>
          <w:rFonts w:ascii="Verdana" w:hAnsi="Verdana" w:cs="ArialMT"/>
          <w:sz w:val="22"/>
          <w:szCs w:val="22"/>
        </w:rPr>
        <w:t>- в случае необходимости присутствия в зоне работ других ТС место их парковки</w:t>
      </w:r>
      <w:r>
        <w:rPr>
          <w:rFonts w:ascii="Verdana" w:hAnsi="Verdana" w:cs="ArialMT"/>
          <w:sz w:val="22"/>
          <w:szCs w:val="22"/>
        </w:rPr>
        <w:t xml:space="preserve"> </w:t>
      </w:r>
      <w:r w:rsidRPr="0052645A">
        <w:rPr>
          <w:rFonts w:ascii="Verdana" w:hAnsi="Verdana" w:cs="ArialMT"/>
          <w:sz w:val="22"/>
          <w:szCs w:val="22"/>
        </w:rPr>
        <w:t>организовать вне зоны работы спецтехники и влечет за собой увеличение зоны ограждения на плюс 5м от их места парковки.</w:t>
      </w:r>
    </w:p>
    <w:p w14:paraId="34F9201C" w14:textId="77777777" w:rsidR="00C9395F" w:rsidRPr="0052645A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sz w:val="22"/>
          <w:szCs w:val="22"/>
        </w:rPr>
      </w:pPr>
      <w:r w:rsidRPr="0052645A">
        <w:rPr>
          <w:rFonts w:ascii="Verdana" w:hAnsi="Verdana" w:cs="ArialMT"/>
          <w:sz w:val="22"/>
          <w:szCs w:val="22"/>
        </w:rPr>
        <w:t>4.2.1</w:t>
      </w:r>
      <w:r>
        <w:rPr>
          <w:rFonts w:ascii="Verdana" w:hAnsi="Verdana" w:cs="ArialMT"/>
          <w:sz w:val="22"/>
          <w:szCs w:val="22"/>
        </w:rPr>
        <w:t>1</w:t>
      </w:r>
      <w:r w:rsidRPr="0052645A">
        <w:rPr>
          <w:rFonts w:ascii="Verdana" w:hAnsi="Verdana" w:cs="ArialMT"/>
          <w:sz w:val="22"/>
          <w:szCs w:val="22"/>
        </w:rPr>
        <w:t xml:space="preserve"> Запрещается заваливать землей</w:t>
      </w:r>
      <w:r>
        <w:rPr>
          <w:rFonts w:ascii="Verdana" w:hAnsi="Verdana" w:cs="ArialMT"/>
          <w:sz w:val="22"/>
          <w:szCs w:val="22"/>
        </w:rPr>
        <w:t xml:space="preserve"> </w:t>
      </w:r>
      <w:r w:rsidRPr="0052645A">
        <w:rPr>
          <w:rFonts w:ascii="Verdana" w:hAnsi="Verdana" w:cs="ArialMT"/>
          <w:sz w:val="22"/>
          <w:szCs w:val="22"/>
        </w:rPr>
        <w:t>или строительными материалами зеленые</w:t>
      </w:r>
      <w:r>
        <w:rPr>
          <w:rFonts w:ascii="Verdana" w:hAnsi="Verdana" w:cs="ArialMT"/>
          <w:sz w:val="22"/>
          <w:szCs w:val="22"/>
        </w:rPr>
        <w:t xml:space="preserve"> </w:t>
      </w:r>
      <w:r w:rsidRPr="0052645A">
        <w:rPr>
          <w:rFonts w:ascii="Verdana" w:hAnsi="Verdana" w:cs="ArialMT"/>
          <w:sz w:val="22"/>
          <w:szCs w:val="22"/>
        </w:rPr>
        <w:t>насаждения,</w:t>
      </w:r>
      <w:r>
        <w:rPr>
          <w:rFonts w:ascii="Verdana" w:hAnsi="Verdana" w:cs="ArialMT"/>
          <w:sz w:val="22"/>
          <w:szCs w:val="22"/>
        </w:rPr>
        <w:t xml:space="preserve"> </w:t>
      </w:r>
      <w:r w:rsidRPr="0052645A">
        <w:rPr>
          <w:rFonts w:ascii="Verdana" w:hAnsi="Verdana" w:cs="ArialMT"/>
          <w:sz w:val="22"/>
          <w:szCs w:val="22"/>
        </w:rPr>
        <w:t>крышки смотровых</w:t>
      </w:r>
      <w:r>
        <w:rPr>
          <w:rFonts w:ascii="Verdana" w:hAnsi="Verdana" w:cs="ArialMT"/>
          <w:sz w:val="22"/>
          <w:szCs w:val="22"/>
        </w:rPr>
        <w:t xml:space="preserve"> </w:t>
      </w:r>
      <w:r w:rsidRPr="0052645A">
        <w:rPr>
          <w:rFonts w:ascii="Verdana" w:hAnsi="Verdana" w:cs="ArialMT"/>
          <w:sz w:val="22"/>
          <w:szCs w:val="22"/>
        </w:rPr>
        <w:t>колодцев, подземных коммуникаций, водосточные решетки и лотки, перепускные трубы и дренажи, геодезические знаки, проезжую часть дороги</w:t>
      </w:r>
      <w:r>
        <w:rPr>
          <w:rFonts w:ascii="Verdana" w:hAnsi="Verdana" w:cs="ArialMT"/>
          <w:sz w:val="22"/>
          <w:szCs w:val="22"/>
        </w:rPr>
        <w:t>,</w:t>
      </w:r>
      <w:r w:rsidRPr="0052645A">
        <w:rPr>
          <w:rFonts w:ascii="Verdana" w:hAnsi="Verdana" w:cs="ArialMT"/>
          <w:sz w:val="22"/>
          <w:szCs w:val="22"/>
        </w:rPr>
        <w:t xml:space="preserve"> тротуары,</w:t>
      </w:r>
      <w:r>
        <w:rPr>
          <w:rFonts w:ascii="Verdana" w:hAnsi="Verdana" w:cs="ArialMT"/>
          <w:sz w:val="22"/>
          <w:szCs w:val="22"/>
        </w:rPr>
        <w:t xml:space="preserve"> железнодорожные пути,</w:t>
      </w:r>
      <w:r w:rsidRPr="0052645A">
        <w:rPr>
          <w:rFonts w:ascii="Verdana" w:hAnsi="Verdana" w:cs="ArialMT"/>
          <w:sz w:val="22"/>
          <w:szCs w:val="22"/>
        </w:rPr>
        <w:t xml:space="preserve"> не выделенные для производства работ. Ответственность за выполнение данных условий несет ответственный за проведение работ</w:t>
      </w:r>
      <w:r w:rsidRPr="0052645A">
        <w:rPr>
          <w:rFonts w:ascii="Verdana" w:hAnsi="Verdana" w:cs="Arial-BoldMT"/>
          <w:b/>
          <w:bCs/>
          <w:sz w:val="22"/>
          <w:szCs w:val="22"/>
        </w:rPr>
        <w:t xml:space="preserve">. </w:t>
      </w:r>
      <w:r w:rsidRPr="0052645A">
        <w:rPr>
          <w:rFonts w:ascii="Verdana" w:hAnsi="Verdana" w:cs="ArialMT"/>
          <w:sz w:val="22"/>
          <w:szCs w:val="22"/>
        </w:rPr>
        <w:t>В случае загрязнения или повреждения указанных выше объектов организация/подразделение, производящие земляные работы, обязаны восстановить их.</w:t>
      </w:r>
    </w:p>
    <w:p w14:paraId="5451AF62" w14:textId="77777777" w:rsidR="00C9395F" w:rsidRPr="0052645A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sz w:val="22"/>
          <w:szCs w:val="22"/>
        </w:rPr>
      </w:pPr>
      <w:r w:rsidRPr="0052645A">
        <w:rPr>
          <w:rFonts w:ascii="Verdana" w:hAnsi="Verdana" w:cs="ArialMT"/>
          <w:sz w:val="22"/>
          <w:szCs w:val="22"/>
        </w:rPr>
        <w:t>4.2.1</w:t>
      </w:r>
      <w:r>
        <w:rPr>
          <w:rFonts w:ascii="Verdana" w:hAnsi="Verdana" w:cs="ArialMT"/>
          <w:sz w:val="22"/>
          <w:szCs w:val="22"/>
        </w:rPr>
        <w:t>2</w:t>
      </w:r>
      <w:r w:rsidRPr="0052645A">
        <w:rPr>
          <w:rFonts w:ascii="Verdana" w:hAnsi="Verdana" w:cs="ArialMT"/>
          <w:sz w:val="22"/>
          <w:szCs w:val="22"/>
        </w:rPr>
        <w:t xml:space="preserve"> Ответственный за проведение работ обязан соблюдать технологическую последовательность производства ремонтно-восстановительного цикла при окончании производства специальных работ и восстановления нарушенного благоустройства:</w:t>
      </w:r>
    </w:p>
    <w:p w14:paraId="5CC21AF1" w14:textId="77777777" w:rsidR="00C9395F" w:rsidRPr="0052645A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sz w:val="22"/>
          <w:szCs w:val="22"/>
        </w:rPr>
      </w:pPr>
      <w:r w:rsidRPr="0052645A">
        <w:rPr>
          <w:rFonts w:ascii="Verdana" w:hAnsi="Verdana" w:cs="ArialMT"/>
          <w:sz w:val="22"/>
          <w:szCs w:val="22"/>
        </w:rPr>
        <w:t>- качественное восстановление твердого (асфальтного, бетонного покрытия, покрытия из брусчатки) на всю ширину дорожного полотна, хозяйственного проезда, тротуара, обратная установка бордюрного камня;</w:t>
      </w:r>
    </w:p>
    <w:p w14:paraId="1D906F50" w14:textId="77777777" w:rsidR="00C9395F" w:rsidRPr="0052645A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sz w:val="22"/>
          <w:szCs w:val="22"/>
        </w:rPr>
      </w:pPr>
      <w:r w:rsidRPr="0052645A">
        <w:rPr>
          <w:rFonts w:ascii="Verdana" w:hAnsi="Verdana" w:cs="ArialMT"/>
          <w:sz w:val="22"/>
          <w:szCs w:val="22"/>
        </w:rPr>
        <w:t>- восстановление первоначального состояния слоя почвы;</w:t>
      </w:r>
    </w:p>
    <w:p w14:paraId="490B08C8" w14:textId="77777777" w:rsidR="00C9395F" w:rsidRPr="0052645A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sz w:val="22"/>
          <w:szCs w:val="22"/>
        </w:rPr>
      </w:pPr>
      <w:r w:rsidRPr="0052645A">
        <w:rPr>
          <w:rFonts w:ascii="Verdana" w:hAnsi="Verdana" w:cs="ArialMT"/>
          <w:sz w:val="22"/>
          <w:szCs w:val="22"/>
        </w:rPr>
        <w:t>- планировка газонов с посевом газонных трав и посадкой нарушенных зеленых</w:t>
      </w:r>
      <w:r>
        <w:rPr>
          <w:rFonts w:ascii="Verdana" w:hAnsi="Verdana" w:cs="ArialMT"/>
          <w:sz w:val="22"/>
          <w:szCs w:val="22"/>
        </w:rPr>
        <w:t xml:space="preserve"> </w:t>
      </w:r>
      <w:r w:rsidRPr="0052645A">
        <w:rPr>
          <w:rFonts w:ascii="Verdana" w:hAnsi="Verdana" w:cs="ArialMT"/>
          <w:sz w:val="22"/>
          <w:szCs w:val="22"/>
        </w:rPr>
        <w:t>насаждений;</w:t>
      </w:r>
    </w:p>
    <w:p w14:paraId="475CCDC0" w14:textId="77777777" w:rsidR="00C9395F" w:rsidRPr="0052645A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sz w:val="22"/>
          <w:szCs w:val="22"/>
        </w:rPr>
      </w:pPr>
      <w:r w:rsidRPr="0052645A">
        <w:rPr>
          <w:rFonts w:ascii="Verdana" w:hAnsi="Verdana" w:cs="ArialMT"/>
          <w:sz w:val="22"/>
          <w:szCs w:val="22"/>
        </w:rPr>
        <w:t>- восстановление прочих элементов благоустройства.</w:t>
      </w:r>
    </w:p>
    <w:p w14:paraId="4E4E2A92" w14:textId="77777777" w:rsidR="00C9395F" w:rsidRPr="0052645A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sz w:val="22"/>
          <w:szCs w:val="22"/>
        </w:rPr>
      </w:pPr>
      <w:r w:rsidRPr="0052645A">
        <w:rPr>
          <w:rFonts w:ascii="Verdana" w:hAnsi="Verdana" w:cs="ArialMT"/>
          <w:sz w:val="22"/>
          <w:szCs w:val="22"/>
        </w:rPr>
        <w:t>При проведении земляных работ в непосредственной близости от проезжей части или на самой проезжей части предусмотреть организацию дорожного движения таким</w:t>
      </w:r>
      <w:r>
        <w:rPr>
          <w:rFonts w:ascii="Verdana" w:hAnsi="Verdana" w:cs="ArialMT"/>
          <w:sz w:val="22"/>
          <w:szCs w:val="22"/>
        </w:rPr>
        <w:t xml:space="preserve"> </w:t>
      </w:r>
      <w:r w:rsidRPr="0052645A">
        <w:rPr>
          <w:rFonts w:ascii="Verdana" w:hAnsi="Verdana" w:cs="ArialMT"/>
          <w:sz w:val="22"/>
          <w:szCs w:val="22"/>
        </w:rPr>
        <w:t>образом, чтобы</w:t>
      </w:r>
      <w:r>
        <w:rPr>
          <w:rFonts w:ascii="Verdana" w:hAnsi="Verdana" w:cs="ArialMT"/>
          <w:sz w:val="22"/>
          <w:szCs w:val="22"/>
        </w:rPr>
        <w:t xml:space="preserve"> </w:t>
      </w:r>
      <w:r w:rsidRPr="0052645A">
        <w:rPr>
          <w:rFonts w:ascii="Verdana" w:hAnsi="Verdana" w:cs="ArialMT"/>
          <w:sz w:val="22"/>
          <w:szCs w:val="22"/>
        </w:rPr>
        <w:t>создать безопасные условия для персонала, производящего рабо</w:t>
      </w:r>
      <w:r w:rsidRPr="0052645A">
        <w:rPr>
          <w:rFonts w:ascii="Verdana" w:hAnsi="Verdana" w:cs="ArialMT"/>
          <w:sz w:val="22"/>
          <w:szCs w:val="22"/>
        </w:rPr>
        <w:lastRenderedPageBreak/>
        <w:t>ты, движения транспортных средств и пешеходов.</w:t>
      </w:r>
    </w:p>
    <w:p w14:paraId="27C40B7E" w14:textId="77777777" w:rsidR="00C9395F" w:rsidRPr="0052645A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sz w:val="22"/>
          <w:szCs w:val="22"/>
        </w:rPr>
      </w:pPr>
      <w:r w:rsidRPr="0052645A">
        <w:rPr>
          <w:rFonts w:ascii="Verdana" w:hAnsi="Verdana" w:cs="ArialMT"/>
          <w:sz w:val="22"/>
          <w:szCs w:val="22"/>
        </w:rPr>
        <w:t xml:space="preserve">При проведении работ в непосредственной близости от железнодорожного пути (в пределах 5 метров), необходимо согласование с начальником железнодорожной станции. </w:t>
      </w:r>
    </w:p>
    <w:p w14:paraId="26F99C32" w14:textId="77777777" w:rsidR="00C9395F" w:rsidRPr="0052645A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color w:val="000000"/>
          <w:sz w:val="22"/>
          <w:szCs w:val="22"/>
        </w:rPr>
      </w:pPr>
      <w:r w:rsidRPr="0052645A">
        <w:rPr>
          <w:rFonts w:ascii="Verdana" w:hAnsi="Verdana" w:cs="ArialMT"/>
          <w:color w:val="000000"/>
          <w:sz w:val="22"/>
          <w:szCs w:val="22"/>
        </w:rPr>
        <w:t>4.2.1</w:t>
      </w:r>
      <w:r>
        <w:rPr>
          <w:rFonts w:ascii="Verdana" w:hAnsi="Verdana" w:cs="ArialMT"/>
          <w:color w:val="000000"/>
          <w:sz w:val="22"/>
          <w:szCs w:val="22"/>
        </w:rPr>
        <w:t>3</w:t>
      </w:r>
      <w:r w:rsidRPr="0052645A">
        <w:rPr>
          <w:rFonts w:ascii="Verdana" w:hAnsi="Verdana" w:cs="ArialMT"/>
          <w:color w:val="000000"/>
          <w:sz w:val="22"/>
          <w:szCs w:val="22"/>
        </w:rPr>
        <w:t xml:space="preserve"> Снятие ограждений места земляных работ, засыпка траншей, уборка с места работ материалов и излишков грунта выполняются организацией/подразделением, производящими земляные работы, не позднее двух суток по окончании работ.</w:t>
      </w:r>
    </w:p>
    <w:p w14:paraId="50E9DF36" w14:textId="77777777" w:rsidR="00C9395F" w:rsidRPr="0052645A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color w:val="000000"/>
          <w:sz w:val="22"/>
          <w:szCs w:val="22"/>
        </w:rPr>
      </w:pPr>
      <w:r w:rsidRPr="0052645A">
        <w:rPr>
          <w:rFonts w:ascii="Verdana" w:hAnsi="Verdana" w:cs="ArialMT"/>
          <w:color w:val="000000"/>
          <w:sz w:val="22"/>
          <w:szCs w:val="22"/>
        </w:rPr>
        <w:t>4.2.1</w:t>
      </w:r>
      <w:r>
        <w:rPr>
          <w:rFonts w:ascii="Verdana" w:hAnsi="Verdana" w:cs="ArialMT"/>
          <w:color w:val="000000"/>
          <w:sz w:val="22"/>
          <w:szCs w:val="22"/>
        </w:rPr>
        <w:t>4</w:t>
      </w:r>
      <w:r w:rsidRPr="0052645A">
        <w:rPr>
          <w:rFonts w:ascii="Verdana" w:hAnsi="Verdana" w:cs="ArialMT"/>
          <w:color w:val="000000"/>
          <w:sz w:val="22"/>
          <w:szCs w:val="22"/>
        </w:rPr>
        <w:t xml:space="preserve"> В случае аварии при производстве земляных работ ответственный за проведение работ обязан принять меры по немедленной ликвидации аварии, своевременно вызвать на место производства работ представителей владельца коммуникаций и известить об аварии УЭлС ДпоЭО. Позвонить 9-09-11 (с сотового телефона на номер 8-831-77-9-09-11).</w:t>
      </w:r>
    </w:p>
    <w:p w14:paraId="37250B89" w14:textId="77777777" w:rsidR="00C9395F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Calibri"/>
          <w:sz w:val="22"/>
          <w:szCs w:val="22"/>
        </w:rPr>
      </w:pPr>
      <w:r w:rsidRPr="0052645A">
        <w:rPr>
          <w:rFonts w:ascii="Verdana" w:hAnsi="Verdana" w:cs="ArialMT"/>
          <w:color w:val="000000"/>
          <w:sz w:val="22"/>
          <w:szCs w:val="22"/>
        </w:rPr>
        <w:t>4.2.1</w:t>
      </w:r>
      <w:r>
        <w:rPr>
          <w:rFonts w:ascii="Verdana" w:hAnsi="Verdana" w:cs="ArialMT"/>
          <w:color w:val="000000"/>
          <w:sz w:val="22"/>
          <w:szCs w:val="22"/>
        </w:rPr>
        <w:t>5</w:t>
      </w:r>
      <w:r w:rsidRPr="0052645A">
        <w:rPr>
          <w:rFonts w:ascii="Verdana" w:hAnsi="Verdana" w:cs="ArialMT"/>
          <w:color w:val="000000"/>
          <w:sz w:val="22"/>
          <w:szCs w:val="22"/>
        </w:rPr>
        <w:t xml:space="preserve"> По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52645A">
        <w:rPr>
          <w:rFonts w:ascii="Verdana" w:hAnsi="Verdana" w:cs="ArialMT"/>
          <w:color w:val="000000"/>
          <w:sz w:val="22"/>
          <w:szCs w:val="22"/>
        </w:rPr>
        <w:t>окончании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52645A">
        <w:rPr>
          <w:rFonts w:ascii="Verdana" w:hAnsi="Verdana" w:cs="ArialMT"/>
          <w:color w:val="000000"/>
          <w:sz w:val="22"/>
          <w:szCs w:val="22"/>
        </w:rPr>
        <w:t>земляных работ, связанных с ремонтом, исполнитель в течении десяти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52645A">
        <w:rPr>
          <w:rFonts w:ascii="Verdana" w:hAnsi="Verdana" w:cs="ArialMT"/>
          <w:color w:val="000000"/>
          <w:sz w:val="22"/>
          <w:szCs w:val="22"/>
        </w:rPr>
        <w:t>дней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52645A">
        <w:rPr>
          <w:rFonts w:ascii="Verdana" w:hAnsi="Verdana" w:cs="ArialMT"/>
          <w:color w:val="000000"/>
          <w:sz w:val="22"/>
          <w:szCs w:val="22"/>
        </w:rPr>
        <w:t>(по окончанию работ)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52645A">
        <w:rPr>
          <w:rFonts w:ascii="Verdana" w:hAnsi="Verdana" w:cs="ArialMT"/>
          <w:color w:val="000000"/>
          <w:sz w:val="22"/>
          <w:szCs w:val="22"/>
        </w:rPr>
        <w:t>передает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52645A">
        <w:rPr>
          <w:rFonts w:ascii="Verdana" w:hAnsi="Verdana" w:cs="ArialMT"/>
          <w:color w:val="000000"/>
          <w:sz w:val="22"/>
          <w:szCs w:val="22"/>
        </w:rPr>
        <w:t>в ПО ДКС исполнительную документацию</w:t>
      </w:r>
      <w:r>
        <w:rPr>
          <w:rFonts w:ascii="Verdana" w:hAnsi="Verdana" w:cs="ArialMT"/>
          <w:color w:val="000000"/>
          <w:sz w:val="22"/>
          <w:szCs w:val="22"/>
        </w:rPr>
        <w:t xml:space="preserve"> на бумажном и электронном носителе </w:t>
      </w:r>
      <w:r w:rsidRPr="0052645A">
        <w:rPr>
          <w:rFonts w:ascii="Verdana" w:hAnsi="Verdana" w:cs="ArialMT"/>
          <w:color w:val="000000"/>
          <w:sz w:val="22"/>
          <w:szCs w:val="22"/>
        </w:rPr>
        <w:t>по выполненным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52645A">
        <w:rPr>
          <w:rFonts w:ascii="Verdana" w:hAnsi="Verdana" w:cs="ArialMT"/>
          <w:color w:val="000000"/>
          <w:sz w:val="22"/>
          <w:szCs w:val="22"/>
        </w:rPr>
        <w:t>работам для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52645A">
        <w:rPr>
          <w:rFonts w:ascii="Verdana" w:hAnsi="Verdana" w:cs="ArialMT"/>
          <w:color w:val="000000"/>
          <w:sz w:val="22"/>
          <w:szCs w:val="22"/>
        </w:rPr>
        <w:t>внесения их в генеральный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52645A">
        <w:rPr>
          <w:rFonts w:ascii="Verdana" w:hAnsi="Verdana" w:cs="ArialMT"/>
          <w:color w:val="000000"/>
          <w:sz w:val="22"/>
          <w:szCs w:val="22"/>
        </w:rPr>
        <w:t>план завода</w:t>
      </w:r>
      <w:r>
        <w:rPr>
          <w:rFonts w:ascii="Verdana" w:hAnsi="Verdana" w:cs="ArialMT"/>
          <w:color w:val="000000"/>
          <w:sz w:val="22"/>
          <w:szCs w:val="22"/>
        </w:rPr>
        <w:t xml:space="preserve"> по акту </w:t>
      </w:r>
      <w:r w:rsidRPr="00540089">
        <w:rPr>
          <w:rFonts w:ascii="Verdana" w:hAnsi="Verdana" w:cs="Calibri"/>
          <w:sz w:val="22"/>
        </w:rPr>
        <w:t>с обязательной фиксацией даты передачи, фамилии представителя подрядной организации и фамилии сотрудника ОпГСС УСК ДКС АО «ВМЗ», принявшего документацию на проверку. На бумажном носителе схемы предоставляются в количестве 4-х экземпля</w:t>
      </w:r>
      <w:r w:rsidRPr="00540089">
        <w:rPr>
          <w:rFonts w:ascii="Verdana" w:hAnsi="Verdana" w:cs="Calibri"/>
          <w:sz w:val="22"/>
          <w:szCs w:val="22"/>
        </w:rPr>
        <w:t>ров. На схемах должны быть подписи геодезиста подрядной организации и ответственного производителя работ. </w:t>
      </w:r>
    </w:p>
    <w:p w14:paraId="23385658" w14:textId="77777777" w:rsidR="00C9395F" w:rsidRPr="00992B3D" w:rsidRDefault="00C9395F" w:rsidP="00C9395F">
      <w:pPr>
        <w:ind w:firstLine="680"/>
        <w:rPr>
          <w:rFonts w:ascii="Verdana" w:hAnsi="Verdana" w:cs="Calibri"/>
          <w:sz w:val="22"/>
          <w:szCs w:val="22"/>
        </w:rPr>
      </w:pPr>
      <w:r w:rsidRPr="00540089">
        <w:rPr>
          <w:rFonts w:ascii="Verdana" w:hAnsi="Verdana" w:cs="Calibri"/>
          <w:color w:val="212121"/>
          <w:sz w:val="22"/>
          <w:szCs w:val="22"/>
          <w:lang w:eastAsia="en-US"/>
        </w:rPr>
        <w:t xml:space="preserve">По итогу окончания СМР один общий файл </w:t>
      </w:r>
      <w:r w:rsidRPr="00540089">
        <w:rPr>
          <w:rFonts w:ascii="Verdana" w:hAnsi="Verdana" w:cs="Calibri"/>
          <w:sz w:val="22"/>
          <w:szCs w:val="22"/>
        </w:rPr>
        <w:t>в редактируемом формате, .</w:t>
      </w:r>
      <w:r w:rsidRPr="00540089">
        <w:rPr>
          <w:rFonts w:ascii="Verdana" w:hAnsi="Verdana" w:cs="Calibri"/>
          <w:sz w:val="22"/>
          <w:szCs w:val="22"/>
          <w:lang w:val="en-US"/>
        </w:rPr>
        <w:t>dwg</w:t>
      </w:r>
      <w:r w:rsidRPr="00540089">
        <w:rPr>
          <w:rFonts w:ascii="Verdana" w:hAnsi="Verdana" w:cs="Calibri"/>
          <w:sz w:val="22"/>
          <w:szCs w:val="22"/>
        </w:rPr>
        <w:t>, (</w:t>
      </w:r>
      <w:r w:rsidRPr="00540089">
        <w:rPr>
          <w:rFonts w:ascii="Verdana" w:hAnsi="Verdana" w:cs="Calibri"/>
          <w:sz w:val="22"/>
          <w:szCs w:val="22"/>
          <w:lang w:val="en-US"/>
        </w:rPr>
        <w:t>AutoCAD</w:t>
      </w:r>
      <w:r w:rsidRPr="00540089">
        <w:rPr>
          <w:rFonts w:ascii="Verdana" w:hAnsi="Verdana" w:cs="Calibri"/>
          <w:sz w:val="22"/>
          <w:szCs w:val="22"/>
        </w:rPr>
        <w:t xml:space="preserve"> 2010 либо более ранней версии) </w:t>
      </w:r>
      <w:r w:rsidRPr="00540089">
        <w:rPr>
          <w:rFonts w:ascii="Verdana" w:hAnsi="Verdana" w:cs="Calibri"/>
          <w:color w:val="212121"/>
          <w:sz w:val="22"/>
          <w:szCs w:val="22"/>
          <w:lang w:eastAsia="en-US"/>
        </w:rPr>
        <w:t xml:space="preserve">передается служебным письмом в адрес ПО ДКС. </w:t>
      </w:r>
      <w:r w:rsidRPr="00540089">
        <w:rPr>
          <w:rFonts w:ascii="Verdana" w:hAnsi="Verdana" w:cs="Calibri"/>
          <w:sz w:val="22"/>
          <w:szCs w:val="22"/>
        </w:rPr>
        <w:t>Файл должен состоять из одной общей схемы (сводный план объекта в масштабе 1:1000, в координатах систем МСК-52 или ГСК-</w:t>
      </w:r>
      <w:r>
        <w:rPr>
          <w:rFonts w:ascii="Verdana" w:hAnsi="Verdana" w:cs="Calibri"/>
          <w:sz w:val="22"/>
          <w:szCs w:val="22"/>
        </w:rPr>
        <w:t xml:space="preserve">63 с системах координат (МСК-52 или ГСК-63) и высот (Балтийская или условная (Заводская), принятых на площадках завода, где выполняются работы), </w:t>
      </w:r>
      <w:r w:rsidRPr="001367D9">
        <w:rPr>
          <w:rFonts w:ascii="Verdana" w:hAnsi="Verdana" w:cs="Calibri"/>
          <w:sz w:val="22"/>
          <w:szCs w:val="22"/>
        </w:rPr>
        <w:t>учитывающей всю зону</w:t>
      </w:r>
      <w:r w:rsidRPr="00540089">
        <w:rPr>
          <w:rFonts w:ascii="Verdana" w:hAnsi="Verdana" w:cs="Calibri"/>
          <w:sz w:val="22"/>
          <w:szCs w:val="22"/>
        </w:rPr>
        <w:t xml:space="preserve"> выполненных подрядчиком работ</w:t>
      </w:r>
      <w:r>
        <w:rPr>
          <w:rFonts w:ascii="Verdana" w:hAnsi="Verdana" w:cs="Calibri"/>
          <w:sz w:val="22"/>
          <w:szCs w:val="22"/>
        </w:rPr>
        <w:t>.</w:t>
      </w:r>
      <w:r w:rsidRPr="00540089">
        <w:rPr>
          <w:rFonts w:ascii="Verdana" w:hAnsi="Verdana"/>
          <w:sz w:val="22"/>
          <w:szCs w:val="22"/>
        </w:rPr>
        <w:t xml:space="preserve"> </w:t>
      </w:r>
    </w:p>
    <w:p w14:paraId="43554410" w14:textId="77777777" w:rsidR="00C9395F" w:rsidRPr="0052645A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color w:val="000000"/>
          <w:sz w:val="22"/>
          <w:szCs w:val="22"/>
        </w:rPr>
      </w:pPr>
      <w:r w:rsidRPr="0052645A">
        <w:rPr>
          <w:rFonts w:ascii="Verdana" w:hAnsi="Verdana" w:cs="ArialMT"/>
          <w:color w:val="000000"/>
          <w:sz w:val="22"/>
          <w:szCs w:val="22"/>
        </w:rPr>
        <w:t>О</w:t>
      </w:r>
      <w:r>
        <w:rPr>
          <w:rFonts w:ascii="Verdana" w:hAnsi="Verdana" w:cs="ArialMT"/>
          <w:color w:val="000000"/>
          <w:sz w:val="22"/>
          <w:szCs w:val="22"/>
        </w:rPr>
        <w:t xml:space="preserve">тветственный </w:t>
      </w:r>
      <w:r w:rsidRPr="0052645A">
        <w:rPr>
          <w:rFonts w:ascii="Verdana" w:hAnsi="Verdana" w:cs="ArialMT"/>
          <w:color w:val="000000"/>
          <w:sz w:val="22"/>
          <w:szCs w:val="22"/>
        </w:rPr>
        <w:t>за проведение работ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52645A">
        <w:rPr>
          <w:rFonts w:ascii="Verdana" w:hAnsi="Verdana" w:cs="ArialMT"/>
          <w:color w:val="000000"/>
          <w:sz w:val="22"/>
          <w:szCs w:val="22"/>
        </w:rPr>
        <w:t>обязан информировать</w:t>
      </w:r>
      <w:r>
        <w:rPr>
          <w:rFonts w:ascii="Verdana" w:hAnsi="Verdana" w:cs="ArialMT"/>
          <w:color w:val="000000"/>
          <w:sz w:val="22"/>
          <w:szCs w:val="22"/>
        </w:rPr>
        <w:t xml:space="preserve"> </w:t>
      </w:r>
      <w:r w:rsidRPr="0052645A">
        <w:rPr>
          <w:rFonts w:ascii="Verdana" w:hAnsi="Verdana" w:cs="ArialMT"/>
          <w:color w:val="000000"/>
          <w:sz w:val="22"/>
          <w:szCs w:val="22"/>
        </w:rPr>
        <w:t>об окончании работ представителя УЭлС ДпоЭО.</w:t>
      </w:r>
    </w:p>
    <w:p w14:paraId="3920E857" w14:textId="77777777" w:rsidR="00C9395F" w:rsidRPr="0052645A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sz w:val="22"/>
          <w:szCs w:val="22"/>
        </w:rPr>
      </w:pPr>
      <w:r>
        <w:rPr>
          <w:rFonts w:ascii="Verdana" w:hAnsi="Verdana" w:cs="ArialMT"/>
          <w:color w:val="000000"/>
          <w:sz w:val="22"/>
          <w:szCs w:val="22"/>
        </w:rPr>
        <w:t>4.2.16</w:t>
      </w:r>
      <w:r w:rsidRPr="0052645A">
        <w:rPr>
          <w:rFonts w:ascii="Verdana" w:hAnsi="Verdana" w:cs="ArialMT"/>
          <w:color w:val="000000"/>
          <w:sz w:val="22"/>
          <w:szCs w:val="22"/>
        </w:rPr>
        <w:t xml:space="preserve"> Для ликвидации аварии на энергокоммуникациях разрешение </w:t>
      </w:r>
      <w:r w:rsidRPr="0052645A">
        <w:rPr>
          <w:rFonts w:ascii="Verdana" w:hAnsi="Verdana" w:cs="ArialMT"/>
          <w:sz w:val="22"/>
          <w:szCs w:val="22"/>
        </w:rPr>
        <w:t>на производство земляных работ оформляется одновременно с началом производства работ в присутствии представителей подразделений, эксплуатирующих энергокоммуникации. Если авария произошла в нерабочее время или в выходной день разрешение на производство земляных работ оформляется на следующий рабочий день.</w:t>
      </w:r>
    </w:p>
    <w:p w14:paraId="3E7E12DE" w14:textId="77777777" w:rsidR="00C9395F" w:rsidRPr="0052645A" w:rsidRDefault="00C9395F" w:rsidP="00C9395F">
      <w:pPr>
        <w:widowControl w:val="0"/>
        <w:tabs>
          <w:tab w:val="left" w:pos="1276"/>
        </w:tabs>
        <w:spacing w:before="120"/>
        <w:ind w:firstLine="709"/>
        <w:jc w:val="both"/>
        <w:rPr>
          <w:rFonts w:ascii="Verdana" w:hAnsi="Verdana" w:cs="Arial"/>
          <w:b/>
          <w:bCs/>
          <w:sz w:val="22"/>
          <w:szCs w:val="22"/>
        </w:rPr>
      </w:pPr>
      <w:r w:rsidRPr="0052645A">
        <w:rPr>
          <w:rFonts w:ascii="Verdana" w:hAnsi="Verdana" w:cs="Arial"/>
          <w:b/>
          <w:bCs/>
          <w:sz w:val="22"/>
          <w:szCs w:val="22"/>
        </w:rPr>
        <w:t>4.3 Требования по охране труда, промышленной безопасности и экологии</w:t>
      </w:r>
    </w:p>
    <w:p w14:paraId="05A6B082" w14:textId="77777777" w:rsidR="00C9395F" w:rsidRPr="0052645A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sz w:val="22"/>
          <w:szCs w:val="22"/>
        </w:rPr>
      </w:pPr>
      <w:r w:rsidRPr="0052645A">
        <w:rPr>
          <w:rFonts w:ascii="Verdana" w:hAnsi="Verdana" w:cs="ArialMT"/>
          <w:sz w:val="22"/>
          <w:szCs w:val="22"/>
        </w:rPr>
        <w:t>4.3.1 При</w:t>
      </w:r>
      <w:r>
        <w:rPr>
          <w:rFonts w:ascii="Verdana" w:hAnsi="Verdana" w:cs="ArialMT"/>
          <w:sz w:val="22"/>
          <w:szCs w:val="22"/>
        </w:rPr>
        <w:t xml:space="preserve"> </w:t>
      </w:r>
      <w:r w:rsidRPr="0052645A">
        <w:rPr>
          <w:rFonts w:ascii="Verdana" w:hAnsi="Verdana" w:cs="ArialMT"/>
          <w:sz w:val="22"/>
          <w:szCs w:val="22"/>
        </w:rPr>
        <w:t>выполнении земляных работ необходимо соблюдать требования промышленной</w:t>
      </w:r>
      <w:r>
        <w:rPr>
          <w:rFonts w:ascii="Verdana" w:hAnsi="Verdana" w:cs="ArialMT"/>
          <w:sz w:val="22"/>
          <w:szCs w:val="22"/>
        </w:rPr>
        <w:t xml:space="preserve"> </w:t>
      </w:r>
      <w:r w:rsidRPr="0052645A">
        <w:rPr>
          <w:rFonts w:ascii="Verdana" w:hAnsi="Verdana" w:cs="ArialMT"/>
          <w:sz w:val="22"/>
          <w:szCs w:val="22"/>
        </w:rPr>
        <w:t>безопасности,</w:t>
      </w:r>
      <w:r>
        <w:rPr>
          <w:rFonts w:ascii="Verdana" w:hAnsi="Verdana" w:cs="ArialMT"/>
          <w:sz w:val="22"/>
          <w:szCs w:val="22"/>
        </w:rPr>
        <w:t xml:space="preserve"> </w:t>
      </w:r>
      <w:r w:rsidRPr="0052645A">
        <w:rPr>
          <w:rFonts w:ascii="Verdana" w:hAnsi="Verdana" w:cs="ArialMT"/>
          <w:sz w:val="22"/>
          <w:szCs w:val="22"/>
        </w:rPr>
        <w:t>охраны труда,</w:t>
      </w:r>
      <w:r>
        <w:rPr>
          <w:rFonts w:ascii="Verdana" w:hAnsi="Verdana" w:cs="ArialMT"/>
          <w:sz w:val="22"/>
          <w:szCs w:val="22"/>
        </w:rPr>
        <w:t xml:space="preserve"> экологии </w:t>
      </w:r>
      <w:r w:rsidRPr="0052645A">
        <w:rPr>
          <w:rFonts w:ascii="Verdana" w:hAnsi="Verdana" w:cs="ArialMT"/>
          <w:sz w:val="22"/>
          <w:szCs w:val="22"/>
        </w:rPr>
        <w:t>и гражданской</w:t>
      </w:r>
      <w:r>
        <w:rPr>
          <w:rFonts w:ascii="Verdana" w:hAnsi="Verdana" w:cs="ArialMT"/>
          <w:sz w:val="22"/>
          <w:szCs w:val="22"/>
        </w:rPr>
        <w:t xml:space="preserve"> </w:t>
      </w:r>
      <w:r w:rsidRPr="0052645A">
        <w:rPr>
          <w:rFonts w:ascii="Verdana" w:hAnsi="Verdana" w:cs="ArialMT"/>
          <w:sz w:val="22"/>
          <w:szCs w:val="22"/>
        </w:rPr>
        <w:t>защите, изложенные в следующих документах:</w:t>
      </w:r>
    </w:p>
    <w:p w14:paraId="66CE273E" w14:textId="77777777" w:rsidR="00C9395F" w:rsidRPr="0052645A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sz w:val="22"/>
          <w:szCs w:val="22"/>
        </w:rPr>
      </w:pPr>
      <w:r w:rsidRPr="0052645A">
        <w:rPr>
          <w:rFonts w:ascii="Verdana" w:hAnsi="Verdana" w:cs="ArialMT"/>
          <w:sz w:val="22"/>
          <w:szCs w:val="22"/>
        </w:rPr>
        <w:t>- Правила по охране</w:t>
      </w:r>
      <w:r>
        <w:rPr>
          <w:rFonts w:ascii="Verdana" w:hAnsi="Verdana" w:cs="ArialMT"/>
          <w:sz w:val="22"/>
          <w:szCs w:val="22"/>
        </w:rPr>
        <w:t xml:space="preserve"> </w:t>
      </w:r>
      <w:r w:rsidRPr="0052645A">
        <w:rPr>
          <w:rFonts w:ascii="Verdana" w:hAnsi="Verdana" w:cs="ArialMT"/>
          <w:sz w:val="22"/>
          <w:szCs w:val="22"/>
        </w:rPr>
        <w:t>труда</w:t>
      </w:r>
      <w:r>
        <w:rPr>
          <w:rFonts w:ascii="Verdana" w:hAnsi="Verdana" w:cs="ArialMT"/>
          <w:sz w:val="22"/>
          <w:szCs w:val="22"/>
        </w:rPr>
        <w:t xml:space="preserve"> </w:t>
      </w:r>
      <w:r w:rsidRPr="0052645A">
        <w:rPr>
          <w:rFonts w:ascii="Verdana" w:hAnsi="Verdana" w:cs="ArialMT"/>
          <w:sz w:val="22"/>
          <w:szCs w:val="22"/>
        </w:rPr>
        <w:t>при эксплуатации</w:t>
      </w:r>
      <w:r>
        <w:rPr>
          <w:rFonts w:ascii="Verdana" w:hAnsi="Verdana" w:cs="ArialMT"/>
          <w:sz w:val="22"/>
          <w:szCs w:val="22"/>
        </w:rPr>
        <w:t xml:space="preserve"> </w:t>
      </w:r>
      <w:r w:rsidRPr="0052645A">
        <w:rPr>
          <w:rFonts w:ascii="Verdana" w:hAnsi="Verdana" w:cs="ArialMT"/>
          <w:sz w:val="22"/>
          <w:szCs w:val="22"/>
        </w:rPr>
        <w:t xml:space="preserve">электроустановок Приказ Министерства труда и социальной защиты Российской Федерации № </w:t>
      </w:r>
      <w:r>
        <w:rPr>
          <w:rFonts w:ascii="Verdana" w:hAnsi="Verdana" w:cs="ArialMT"/>
          <w:sz w:val="22"/>
          <w:szCs w:val="22"/>
        </w:rPr>
        <w:t>903н от 15.12.2020 г</w:t>
      </w:r>
      <w:r w:rsidRPr="0052645A">
        <w:rPr>
          <w:rFonts w:ascii="Verdana" w:hAnsi="Verdana" w:cs="ArialMT"/>
          <w:sz w:val="22"/>
          <w:szCs w:val="22"/>
        </w:rPr>
        <w:t>.</w:t>
      </w:r>
    </w:p>
    <w:p w14:paraId="0DC46253" w14:textId="77777777" w:rsidR="00C9395F" w:rsidRPr="0052645A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 w:cs="ArialMT"/>
          <w:sz w:val="22"/>
          <w:szCs w:val="22"/>
        </w:rPr>
      </w:pPr>
      <w:r w:rsidRPr="0052645A">
        <w:rPr>
          <w:rFonts w:ascii="Verdana" w:hAnsi="Verdana" w:cs="ArialMT"/>
          <w:sz w:val="22"/>
          <w:szCs w:val="22"/>
        </w:rPr>
        <w:t>-</w:t>
      </w:r>
      <w:r w:rsidRPr="003622A1">
        <w:rPr>
          <w:rFonts w:ascii="Tahoma" w:hAnsi="Tahoma" w:cs="Tahoma"/>
          <w:sz w:val="20"/>
          <w:szCs w:val="20"/>
        </w:rPr>
        <w:t xml:space="preserve"> </w:t>
      </w:r>
      <w:r w:rsidRPr="00D711C4">
        <w:rPr>
          <w:rFonts w:ascii="Verdana" w:hAnsi="Verdana" w:cs="Tahoma"/>
          <w:sz w:val="22"/>
          <w:szCs w:val="22"/>
        </w:rPr>
        <w:t>Федеральные нормы и правила в области промышленной безопасности "Обеспечение промышленной безопасности при организации работ на опасных производственных объектах горно-металлургической промышленности", утвержденные Приказом Ростехнадзора от 13.11.2020 N 440</w:t>
      </w:r>
      <w:r>
        <w:rPr>
          <w:rFonts w:ascii="Verdana" w:hAnsi="Verdana" w:cs="ArialMT"/>
          <w:sz w:val="22"/>
          <w:szCs w:val="22"/>
        </w:rPr>
        <w:t>;</w:t>
      </w:r>
    </w:p>
    <w:p w14:paraId="41FCB3BD" w14:textId="77777777" w:rsidR="00C9395F" w:rsidRPr="007568A0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rPr>
          <w:rFonts w:ascii="Verdana" w:hAnsi="Verdana" w:cs="ArialMT"/>
          <w:sz w:val="22"/>
          <w:szCs w:val="22"/>
        </w:rPr>
      </w:pPr>
      <w:r w:rsidRPr="007568A0">
        <w:rPr>
          <w:rFonts w:ascii="Verdana" w:hAnsi="Verdana" w:cs="ArialMT"/>
          <w:sz w:val="22"/>
          <w:szCs w:val="22"/>
        </w:rPr>
        <w:t>-</w:t>
      </w:r>
      <w:r>
        <w:rPr>
          <w:rFonts w:ascii="Verdana" w:hAnsi="Verdana" w:cs="ArialMT"/>
          <w:sz w:val="22"/>
          <w:szCs w:val="22"/>
        </w:rPr>
        <w:t xml:space="preserve"> </w:t>
      </w:r>
      <w:r w:rsidRPr="00D711C4">
        <w:rPr>
          <w:rFonts w:ascii="Verdana" w:hAnsi="Verdana" w:cs="Tahoma"/>
          <w:sz w:val="22"/>
          <w:szCs w:val="22"/>
        </w:rPr>
        <w:t>Правила по охране труда при строительстве, реконструкции и ремонте, утвержденные Приказом Минтруда России от 11.12.2020 N 883н</w:t>
      </w:r>
      <w:r w:rsidRPr="007568A0">
        <w:rPr>
          <w:rFonts w:ascii="Verdana" w:hAnsi="Verdana" w:cs="ArialMT"/>
          <w:sz w:val="22"/>
          <w:szCs w:val="22"/>
        </w:rPr>
        <w:t>;</w:t>
      </w:r>
    </w:p>
    <w:p w14:paraId="16882C3C" w14:textId="77777777" w:rsidR="00C9395F" w:rsidRPr="00522A1A" w:rsidRDefault="00C9395F" w:rsidP="00C9395F">
      <w:pPr>
        <w:widowControl w:val="0"/>
        <w:autoSpaceDE w:val="0"/>
        <w:autoSpaceDN w:val="0"/>
        <w:adjustRightInd w:val="0"/>
        <w:spacing w:before="120"/>
        <w:ind w:firstLine="709"/>
        <w:rPr>
          <w:rFonts w:ascii="Verdana" w:hAnsi="Verdana" w:cs="ArialMT"/>
          <w:sz w:val="22"/>
          <w:szCs w:val="22"/>
        </w:rPr>
      </w:pPr>
      <w:r w:rsidRPr="0052645A">
        <w:rPr>
          <w:rFonts w:ascii="Verdana" w:hAnsi="Verdana" w:cs="ArialMT"/>
          <w:sz w:val="22"/>
          <w:szCs w:val="22"/>
        </w:rPr>
        <w:t xml:space="preserve">- </w:t>
      </w:r>
      <w:r w:rsidRPr="00522A1A">
        <w:rPr>
          <w:rFonts w:ascii="Verdana" w:hAnsi="Verdana" w:cs="ArialMT"/>
          <w:sz w:val="22"/>
          <w:szCs w:val="22"/>
        </w:rPr>
        <w:t xml:space="preserve">СНиП 12-04-2002 Безопасность труда в строительстве. Часть 2. Строительное </w:t>
      </w:r>
      <w:r w:rsidRPr="00522A1A">
        <w:rPr>
          <w:rFonts w:ascii="Verdana" w:hAnsi="Verdana" w:cs="ArialMT"/>
          <w:sz w:val="22"/>
          <w:szCs w:val="22"/>
        </w:rPr>
        <w:lastRenderedPageBreak/>
        <w:t>производство, утвержденные постановлением Государственного Комитета РФ по строительству и жилищно-коммунальному комплексу от 17.09.2002 № 123.</w:t>
      </w:r>
    </w:p>
    <w:p w14:paraId="7E3E93D3" w14:textId="7D5F8850" w:rsidR="00635FEF" w:rsidRPr="00522A1A" w:rsidRDefault="00635FEF" w:rsidP="006514D4">
      <w:pPr>
        <w:widowControl w:val="0"/>
        <w:autoSpaceDE w:val="0"/>
        <w:autoSpaceDN w:val="0"/>
        <w:adjustRightInd w:val="0"/>
        <w:spacing w:before="120"/>
        <w:ind w:firstLine="709"/>
        <w:rPr>
          <w:rFonts w:ascii="Verdana" w:hAnsi="Verdana" w:cs="ArialMT"/>
          <w:sz w:val="22"/>
          <w:szCs w:val="22"/>
        </w:rPr>
      </w:pPr>
      <w:r w:rsidRPr="00522A1A">
        <w:rPr>
          <w:rFonts w:ascii="Verdana" w:hAnsi="Verdana" w:cs="ArialMT"/>
          <w:sz w:val="22"/>
          <w:szCs w:val="22"/>
        </w:rPr>
        <w:t xml:space="preserve">-  </w:t>
      </w:r>
      <w:r>
        <w:rPr>
          <w:rFonts w:ascii="Verdana" w:hAnsi="Verdana" w:cs="ArialMT"/>
          <w:sz w:val="22"/>
          <w:szCs w:val="22"/>
        </w:rPr>
        <w:t>СТК</w:t>
      </w:r>
      <w:r w:rsidRPr="00522A1A">
        <w:rPr>
          <w:rFonts w:ascii="Verdana" w:hAnsi="Verdana" w:cs="ArialMT"/>
          <w:sz w:val="22"/>
          <w:szCs w:val="22"/>
        </w:rPr>
        <w:t>.</w:t>
      </w:r>
      <w:r>
        <w:rPr>
          <w:rFonts w:ascii="Verdana" w:hAnsi="Verdana" w:cs="ArialMT"/>
          <w:sz w:val="22"/>
          <w:szCs w:val="22"/>
        </w:rPr>
        <w:t>1</w:t>
      </w:r>
      <w:r w:rsidR="00A117EC">
        <w:rPr>
          <w:rFonts w:ascii="Verdana" w:hAnsi="Verdana" w:cs="ArialMT"/>
          <w:sz w:val="22"/>
          <w:szCs w:val="22"/>
        </w:rPr>
        <w:t>2-541.1</w:t>
      </w:r>
      <w:r w:rsidRPr="00522A1A">
        <w:rPr>
          <w:rFonts w:ascii="Verdana" w:hAnsi="Verdana" w:cs="ArialMT"/>
          <w:sz w:val="22"/>
          <w:szCs w:val="22"/>
        </w:rPr>
        <w:t>0 Порядок организации работ повышенной опасности.</w:t>
      </w:r>
    </w:p>
    <w:p w14:paraId="41B9F7C5" w14:textId="340F9F07" w:rsidR="00635FEF" w:rsidRDefault="00635FEF" w:rsidP="006514D4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eastAsia="MS Mincho" w:hAnsi="Verdana" w:cs="Arial"/>
          <w:sz w:val="22"/>
          <w:szCs w:val="22"/>
          <w:lang w:eastAsia="en-US"/>
        </w:rPr>
      </w:pPr>
      <w:r w:rsidRPr="00522A1A">
        <w:rPr>
          <w:rFonts w:ascii="Verdana" w:hAnsi="Verdana" w:cs="ArialMT"/>
          <w:sz w:val="22"/>
          <w:szCs w:val="22"/>
        </w:rPr>
        <w:t xml:space="preserve">- ИОТ.20-541.18 </w:t>
      </w:r>
      <w:r w:rsidRPr="00522A1A">
        <w:rPr>
          <w:rFonts w:ascii="Verdana" w:eastAsia="MS Mincho" w:hAnsi="Verdana" w:cs="Arial"/>
          <w:sz w:val="22"/>
          <w:szCs w:val="22"/>
          <w:lang w:eastAsia="en-US"/>
        </w:rPr>
        <w:t>Общие требования охраны труда для работников Выксунского металлургического завода.</w:t>
      </w:r>
    </w:p>
    <w:p w14:paraId="5654954D" w14:textId="6FBA96E4" w:rsidR="00802E39" w:rsidRDefault="00802E39" w:rsidP="006514D4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eastAsia="MS Mincho" w:hAnsi="Verdana" w:cs="Arial"/>
          <w:sz w:val="22"/>
          <w:szCs w:val="22"/>
          <w:lang w:eastAsia="en-US"/>
        </w:rPr>
      </w:pPr>
      <w:r>
        <w:rPr>
          <w:rFonts w:ascii="Verdana" w:eastAsia="MS Mincho" w:hAnsi="Verdana" w:cs="Arial"/>
          <w:sz w:val="22"/>
          <w:szCs w:val="22"/>
          <w:lang w:eastAsia="en-US"/>
        </w:rPr>
        <w:t>- П.20-541.202 Порядок организации работ в замкнутом пространстве.</w:t>
      </w:r>
    </w:p>
    <w:p w14:paraId="49AA3E43" w14:textId="20DD2DE5" w:rsidR="00802E39" w:rsidRPr="00802E39" w:rsidRDefault="00802E39" w:rsidP="00914CA2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Verdana" w:eastAsia="MS Mincho" w:hAnsi="Verdana" w:cs="Arial"/>
          <w:sz w:val="22"/>
          <w:szCs w:val="22"/>
          <w:lang w:eastAsia="en-US"/>
        </w:rPr>
      </w:pPr>
      <w:r w:rsidRPr="00802E39">
        <w:rPr>
          <w:rFonts w:ascii="Verdana" w:eastAsia="MS Mincho" w:hAnsi="Verdana" w:cs="Arial"/>
          <w:sz w:val="22"/>
          <w:szCs w:val="22"/>
          <w:lang w:eastAsia="en-US"/>
        </w:rPr>
        <w:t>- П</w:t>
      </w:r>
      <w:r>
        <w:rPr>
          <w:rFonts w:ascii="Verdana" w:eastAsia="MS Mincho" w:hAnsi="Verdana" w:cs="Arial"/>
          <w:sz w:val="22"/>
          <w:szCs w:val="22"/>
          <w:lang w:eastAsia="en-US"/>
        </w:rPr>
        <w:t>равила технической эксплуатации железных дорог Российской Федерации, утверждены Приказом Минтранса России от 23.06.2022 г. №250.</w:t>
      </w:r>
    </w:p>
    <w:p w14:paraId="72A29D55" w14:textId="77777777" w:rsidR="00635FEF" w:rsidRPr="00AC36A6" w:rsidRDefault="00635FEF" w:rsidP="00635FEF">
      <w:pPr>
        <w:widowControl w:val="0"/>
        <w:tabs>
          <w:tab w:val="left" w:pos="1276"/>
        </w:tabs>
        <w:spacing w:before="240" w:after="240"/>
        <w:ind w:firstLine="709"/>
        <w:jc w:val="both"/>
        <w:rPr>
          <w:rFonts w:ascii="Verdana" w:eastAsia="MS Mincho" w:hAnsi="Verdana" w:cs="Arial"/>
          <w:b/>
          <w:bCs/>
          <w:sz w:val="28"/>
          <w:szCs w:val="28"/>
          <w:lang w:eastAsia="en-US"/>
        </w:rPr>
      </w:pPr>
      <w:r w:rsidRPr="00AC36A6">
        <w:rPr>
          <w:rFonts w:ascii="Verdana" w:hAnsi="Verdana" w:cs="Arial"/>
          <w:b/>
          <w:sz w:val="28"/>
          <w:szCs w:val="28"/>
        </w:rPr>
        <w:t>5 Нормативные ссылки и связанные документы</w:t>
      </w:r>
    </w:p>
    <w:p w14:paraId="7384999F" w14:textId="76204F91" w:rsidR="00635FEF" w:rsidRPr="00B12325" w:rsidRDefault="00635FEF" w:rsidP="006514D4">
      <w:pPr>
        <w:pStyle w:val="a4"/>
        <w:widowControl w:val="0"/>
        <w:tabs>
          <w:tab w:val="clear" w:pos="4677"/>
          <w:tab w:val="clear" w:pos="9355"/>
          <w:tab w:val="left" w:pos="426"/>
          <w:tab w:val="left" w:pos="1418"/>
        </w:tabs>
        <w:spacing w:beforeLines="120" w:before="288"/>
        <w:ind w:firstLine="709"/>
        <w:contextualSpacing/>
        <w:rPr>
          <w:rFonts w:ascii="Verdana" w:hAnsi="Verdana" w:cs="Arial"/>
          <w:sz w:val="22"/>
          <w:szCs w:val="22"/>
        </w:rPr>
      </w:pPr>
      <w:r w:rsidRPr="00B12325">
        <w:rPr>
          <w:rFonts w:ascii="Verdana" w:hAnsi="Verdana" w:cs="Arial"/>
          <w:sz w:val="22"/>
          <w:szCs w:val="22"/>
        </w:rPr>
        <w:t xml:space="preserve">В настоящем </w:t>
      </w:r>
      <w:r w:rsidR="006F018F">
        <w:rPr>
          <w:rFonts w:ascii="Verdana" w:hAnsi="Verdana" w:cs="Arial"/>
          <w:sz w:val="22"/>
          <w:szCs w:val="22"/>
        </w:rPr>
        <w:t>Регламенте</w:t>
      </w:r>
      <w:r w:rsidR="006F018F" w:rsidRPr="00B12325">
        <w:rPr>
          <w:rFonts w:ascii="Verdana" w:hAnsi="Verdana" w:cs="Arial"/>
          <w:sz w:val="22"/>
          <w:szCs w:val="22"/>
        </w:rPr>
        <w:t xml:space="preserve"> </w:t>
      </w:r>
      <w:r w:rsidRPr="00B12325">
        <w:rPr>
          <w:rFonts w:ascii="Verdana" w:hAnsi="Verdana" w:cs="Arial"/>
          <w:sz w:val="22"/>
          <w:szCs w:val="22"/>
        </w:rPr>
        <w:t>использованы ссылки на следующие документы: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6716"/>
      </w:tblGrid>
      <w:tr w:rsidR="00635FEF" w:rsidRPr="006514D4" w14:paraId="0FE0A7B7" w14:textId="77777777" w:rsidTr="006514D4">
        <w:trPr>
          <w:tblHeader/>
          <w:jc w:val="center"/>
        </w:trPr>
        <w:tc>
          <w:tcPr>
            <w:tcW w:w="3598" w:type="dxa"/>
            <w:tcBorders>
              <w:bottom w:val="double" w:sz="4" w:space="0" w:color="auto"/>
            </w:tcBorders>
            <w:shd w:val="clear" w:color="auto" w:fill="auto"/>
          </w:tcPr>
          <w:p w14:paraId="41065868" w14:textId="77777777" w:rsidR="00635FEF" w:rsidRPr="006514D4" w:rsidRDefault="00635FEF" w:rsidP="006514D4">
            <w:pPr>
              <w:pStyle w:val="a4"/>
              <w:widowControl w:val="0"/>
              <w:tabs>
                <w:tab w:val="clear" w:pos="4677"/>
                <w:tab w:val="clear" w:pos="9355"/>
                <w:tab w:val="center" w:pos="426"/>
                <w:tab w:val="left" w:pos="1418"/>
              </w:tabs>
              <w:spacing w:before="12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6514D4">
              <w:rPr>
                <w:rFonts w:ascii="Verdana" w:hAnsi="Verdana" w:cs="Arial"/>
                <w:sz w:val="22"/>
                <w:szCs w:val="22"/>
              </w:rPr>
              <w:t>Обозначение документа</w:t>
            </w:r>
          </w:p>
        </w:tc>
        <w:tc>
          <w:tcPr>
            <w:tcW w:w="6716" w:type="dxa"/>
            <w:tcBorders>
              <w:bottom w:val="double" w:sz="4" w:space="0" w:color="auto"/>
            </w:tcBorders>
            <w:shd w:val="clear" w:color="auto" w:fill="auto"/>
          </w:tcPr>
          <w:p w14:paraId="2B7A5A22" w14:textId="77777777" w:rsidR="00635FEF" w:rsidRPr="006514D4" w:rsidRDefault="00635FEF" w:rsidP="006514D4">
            <w:pPr>
              <w:pStyle w:val="a4"/>
              <w:widowControl w:val="0"/>
              <w:tabs>
                <w:tab w:val="clear" w:pos="4677"/>
                <w:tab w:val="clear" w:pos="9355"/>
                <w:tab w:val="center" w:pos="426"/>
                <w:tab w:val="left" w:pos="1418"/>
              </w:tabs>
              <w:spacing w:before="12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6514D4">
              <w:rPr>
                <w:rFonts w:ascii="Verdana" w:hAnsi="Verdana" w:cs="Arial"/>
                <w:sz w:val="22"/>
                <w:szCs w:val="22"/>
              </w:rPr>
              <w:t>Наименование документа</w:t>
            </w:r>
          </w:p>
        </w:tc>
      </w:tr>
      <w:tr w:rsidR="00635FEF" w:rsidRPr="00B12325" w14:paraId="66F19C0B" w14:textId="77777777" w:rsidTr="006514D4">
        <w:trPr>
          <w:jc w:val="center"/>
        </w:trPr>
        <w:tc>
          <w:tcPr>
            <w:tcW w:w="3598" w:type="dxa"/>
            <w:shd w:val="clear" w:color="auto" w:fill="auto"/>
          </w:tcPr>
          <w:p w14:paraId="388ED765" w14:textId="77777777" w:rsidR="00635FEF" w:rsidRPr="00522A1A" w:rsidRDefault="00635FEF" w:rsidP="006514D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MT"/>
                <w:sz w:val="22"/>
                <w:szCs w:val="22"/>
              </w:rPr>
            </w:pPr>
            <w:r w:rsidRPr="00522A1A">
              <w:rPr>
                <w:rFonts w:ascii="Verdana" w:hAnsi="Verdana" w:cs="ArialMT"/>
                <w:sz w:val="22"/>
                <w:szCs w:val="22"/>
              </w:rPr>
              <w:t xml:space="preserve">Приказ Министерства труда </w:t>
            </w:r>
            <w:r>
              <w:rPr>
                <w:rFonts w:ascii="Verdana" w:hAnsi="Verdana" w:cs="ArialMT"/>
                <w:sz w:val="22"/>
                <w:szCs w:val="22"/>
              </w:rPr>
              <w:t>России</w:t>
            </w:r>
            <w:r w:rsidRPr="00522A1A">
              <w:rPr>
                <w:rFonts w:ascii="Verdana" w:hAnsi="Verdana" w:cs="ArialMT"/>
                <w:sz w:val="22"/>
                <w:szCs w:val="22"/>
              </w:rPr>
              <w:t xml:space="preserve"> 903н от 15.12.2020</w:t>
            </w:r>
          </w:p>
        </w:tc>
        <w:tc>
          <w:tcPr>
            <w:tcW w:w="6716" w:type="dxa"/>
            <w:shd w:val="clear" w:color="auto" w:fill="auto"/>
          </w:tcPr>
          <w:p w14:paraId="5AEA1535" w14:textId="77777777" w:rsidR="00635FEF" w:rsidRPr="00522A1A" w:rsidRDefault="00635FEF" w:rsidP="00EE3EB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MT"/>
                <w:sz w:val="22"/>
                <w:szCs w:val="22"/>
              </w:rPr>
            </w:pPr>
            <w:r w:rsidRPr="00522A1A">
              <w:rPr>
                <w:rFonts w:ascii="Verdana" w:hAnsi="Verdana" w:cs="ArialMT"/>
                <w:sz w:val="22"/>
                <w:szCs w:val="22"/>
              </w:rPr>
              <w:t>Правила по охране труда при эксплуатации</w:t>
            </w:r>
          </w:p>
          <w:p w14:paraId="613C7216" w14:textId="77777777" w:rsidR="00635FEF" w:rsidRPr="00522A1A" w:rsidRDefault="00635FEF" w:rsidP="00EE3EB3">
            <w:pPr>
              <w:pStyle w:val="a4"/>
              <w:widowControl w:val="0"/>
              <w:tabs>
                <w:tab w:val="clear" w:pos="4677"/>
                <w:tab w:val="clear" w:pos="9355"/>
                <w:tab w:val="left" w:pos="426"/>
                <w:tab w:val="left" w:pos="1418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22A1A">
              <w:rPr>
                <w:rFonts w:ascii="Verdana" w:hAnsi="Verdana" w:cs="ArialMT"/>
                <w:sz w:val="22"/>
                <w:szCs w:val="22"/>
              </w:rPr>
              <w:t>электроустановок;</w:t>
            </w:r>
          </w:p>
        </w:tc>
      </w:tr>
      <w:tr w:rsidR="00635FEF" w:rsidRPr="00B12325" w14:paraId="336983D0" w14:textId="77777777" w:rsidTr="006514D4">
        <w:trPr>
          <w:jc w:val="center"/>
        </w:trPr>
        <w:tc>
          <w:tcPr>
            <w:tcW w:w="3598" w:type="dxa"/>
            <w:shd w:val="clear" w:color="auto" w:fill="auto"/>
          </w:tcPr>
          <w:p w14:paraId="5DFC3AF8" w14:textId="77777777" w:rsidR="00635FEF" w:rsidRPr="00522A1A" w:rsidRDefault="00635FEF" w:rsidP="006514D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MT"/>
                <w:sz w:val="22"/>
                <w:szCs w:val="22"/>
              </w:rPr>
            </w:pPr>
            <w:r w:rsidRPr="00522A1A">
              <w:rPr>
                <w:rFonts w:ascii="Verdana" w:hAnsi="Verdana" w:cs="ArialMT"/>
                <w:sz w:val="22"/>
                <w:szCs w:val="22"/>
              </w:rPr>
              <w:t>Постановление Правительства РФ № 160 от 24.02.2009</w:t>
            </w:r>
            <w:r>
              <w:rPr>
                <w:rFonts w:ascii="Verdana" w:hAnsi="Verdana" w:cs="ArialMT"/>
                <w:sz w:val="22"/>
                <w:szCs w:val="22"/>
              </w:rPr>
              <w:t xml:space="preserve"> (с изменениями от 18.02.23 г.)</w:t>
            </w:r>
          </w:p>
        </w:tc>
        <w:tc>
          <w:tcPr>
            <w:tcW w:w="6716" w:type="dxa"/>
            <w:shd w:val="clear" w:color="auto" w:fill="auto"/>
          </w:tcPr>
          <w:p w14:paraId="306F284B" w14:textId="77777777" w:rsidR="00635FEF" w:rsidRPr="00522A1A" w:rsidRDefault="00635FEF" w:rsidP="00EE3EB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MT"/>
                <w:sz w:val="22"/>
                <w:szCs w:val="22"/>
              </w:rPr>
            </w:pPr>
            <w:r w:rsidRPr="00522A1A">
              <w:rPr>
                <w:rFonts w:ascii="Verdana" w:hAnsi="Verdana" w:cs="ArialMT"/>
                <w:sz w:val="22"/>
                <w:szCs w:val="22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зон;</w:t>
            </w:r>
          </w:p>
        </w:tc>
      </w:tr>
      <w:tr w:rsidR="00635FEF" w:rsidRPr="00B12325" w14:paraId="52267D4C" w14:textId="77777777" w:rsidTr="006514D4">
        <w:trPr>
          <w:jc w:val="center"/>
        </w:trPr>
        <w:tc>
          <w:tcPr>
            <w:tcW w:w="3598" w:type="dxa"/>
            <w:shd w:val="clear" w:color="auto" w:fill="auto"/>
          </w:tcPr>
          <w:p w14:paraId="71F28FBC" w14:textId="77777777" w:rsidR="00635FEF" w:rsidRPr="00522A1A" w:rsidRDefault="00635FEF" w:rsidP="006514D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MT"/>
                <w:sz w:val="22"/>
                <w:szCs w:val="22"/>
              </w:rPr>
            </w:pPr>
            <w:r w:rsidRPr="00522A1A">
              <w:rPr>
                <w:rFonts w:ascii="Verdana" w:hAnsi="Verdana" w:cs="ArialMT"/>
                <w:sz w:val="22"/>
                <w:szCs w:val="22"/>
              </w:rPr>
              <w:t>Приказ №197 от 17.08.1992 в действующей редакции</w:t>
            </w:r>
          </w:p>
        </w:tc>
        <w:tc>
          <w:tcPr>
            <w:tcW w:w="6716" w:type="dxa"/>
            <w:shd w:val="clear" w:color="auto" w:fill="auto"/>
          </w:tcPr>
          <w:p w14:paraId="018122F3" w14:textId="77777777" w:rsidR="00635FEF" w:rsidRPr="00522A1A" w:rsidRDefault="00635FEF" w:rsidP="00EE3EB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MT"/>
                <w:sz w:val="22"/>
                <w:szCs w:val="22"/>
              </w:rPr>
            </w:pPr>
            <w:r w:rsidRPr="00522A1A">
              <w:rPr>
                <w:rFonts w:ascii="Verdana" w:hAnsi="Verdana" w:cs="ArialMT"/>
                <w:sz w:val="22"/>
                <w:szCs w:val="22"/>
              </w:rPr>
              <w:t>Типовые правила охраны коммунальных тепловых сетей, утвержденных Министерством архитектуры, строительства и жилищно-коммунального хозяйства Российской Федерации;</w:t>
            </w:r>
          </w:p>
        </w:tc>
      </w:tr>
      <w:tr w:rsidR="00635FEF" w:rsidRPr="00B12325" w14:paraId="7743D4C7" w14:textId="77777777" w:rsidTr="006514D4">
        <w:trPr>
          <w:jc w:val="center"/>
        </w:trPr>
        <w:tc>
          <w:tcPr>
            <w:tcW w:w="3598" w:type="dxa"/>
            <w:shd w:val="clear" w:color="auto" w:fill="auto"/>
          </w:tcPr>
          <w:p w14:paraId="3ACBB7C8" w14:textId="63BD904E" w:rsidR="00635FEF" w:rsidRPr="006514D4" w:rsidRDefault="00635FEF" w:rsidP="006514D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MT"/>
                <w:sz w:val="22"/>
                <w:szCs w:val="22"/>
              </w:rPr>
            </w:pPr>
            <w:r w:rsidRPr="00522A1A">
              <w:rPr>
                <w:rFonts w:ascii="Verdana" w:hAnsi="Verdana" w:cs="ArialMT"/>
                <w:sz w:val="22"/>
                <w:szCs w:val="22"/>
              </w:rPr>
              <w:t>Постановление Правительства РФ №878 от 20.11.2000 (в редакции от 17.05.2016)</w:t>
            </w:r>
          </w:p>
        </w:tc>
        <w:tc>
          <w:tcPr>
            <w:tcW w:w="6716" w:type="dxa"/>
            <w:shd w:val="clear" w:color="auto" w:fill="auto"/>
          </w:tcPr>
          <w:p w14:paraId="34565597" w14:textId="77777777" w:rsidR="00635FEF" w:rsidRPr="00522A1A" w:rsidRDefault="00635FEF" w:rsidP="00EE3EB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MT"/>
                <w:sz w:val="22"/>
                <w:szCs w:val="22"/>
              </w:rPr>
            </w:pPr>
            <w:r w:rsidRPr="00522A1A">
              <w:rPr>
                <w:rFonts w:ascii="Verdana" w:hAnsi="Verdana" w:cs="ArialMT"/>
                <w:sz w:val="22"/>
                <w:szCs w:val="22"/>
              </w:rPr>
              <w:t>Правил охраны газораспределительных сетей;</w:t>
            </w:r>
          </w:p>
          <w:p w14:paraId="6F1E44D7" w14:textId="77777777" w:rsidR="00635FEF" w:rsidRPr="00522A1A" w:rsidRDefault="00635FEF" w:rsidP="00EE3EB3">
            <w:pPr>
              <w:pStyle w:val="a4"/>
              <w:widowControl w:val="0"/>
              <w:tabs>
                <w:tab w:val="clear" w:pos="4677"/>
                <w:tab w:val="clear" w:pos="9355"/>
                <w:tab w:val="left" w:pos="426"/>
                <w:tab w:val="left" w:pos="1418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5FEF" w:rsidRPr="00B12325" w14:paraId="6CC292BA" w14:textId="77777777" w:rsidTr="006514D4">
        <w:trPr>
          <w:jc w:val="center"/>
        </w:trPr>
        <w:tc>
          <w:tcPr>
            <w:tcW w:w="3598" w:type="dxa"/>
            <w:shd w:val="clear" w:color="auto" w:fill="auto"/>
          </w:tcPr>
          <w:p w14:paraId="1420BC43" w14:textId="77777777" w:rsidR="00635FEF" w:rsidRPr="00522A1A" w:rsidRDefault="00635FEF" w:rsidP="006514D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MT"/>
                <w:sz w:val="22"/>
                <w:szCs w:val="22"/>
              </w:rPr>
            </w:pPr>
            <w:r w:rsidRPr="00522A1A">
              <w:rPr>
                <w:rFonts w:ascii="Verdana" w:hAnsi="Verdana" w:cs="ArialMT"/>
                <w:sz w:val="22"/>
                <w:szCs w:val="22"/>
              </w:rPr>
              <w:t>Приказ Ростехнадзора от</w:t>
            </w:r>
          </w:p>
          <w:p w14:paraId="46E320BE" w14:textId="56B64DD4" w:rsidR="00635FEF" w:rsidRPr="00522A1A" w:rsidRDefault="00635FEF" w:rsidP="008E2EF0">
            <w:pPr>
              <w:pStyle w:val="a4"/>
              <w:widowControl w:val="0"/>
              <w:tabs>
                <w:tab w:val="clear" w:pos="4677"/>
                <w:tab w:val="clear" w:pos="9355"/>
                <w:tab w:val="left" w:pos="426"/>
                <w:tab w:val="left" w:pos="1418"/>
              </w:tabs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522A1A">
              <w:rPr>
                <w:rFonts w:ascii="Verdana" w:hAnsi="Verdana" w:cs="ArialMT"/>
                <w:sz w:val="22"/>
                <w:szCs w:val="22"/>
              </w:rPr>
              <w:t>1</w:t>
            </w:r>
            <w:r w:rsidR="008E2EF0">
              <w:rPr>
                <w:rFonts w:ascii="Verdana" w:hAnsi="Verdana" w:cs="ArialMT"/>
                <w:sz w:val="22"/>
                <w:szCs w:val="22"/>
              </w:rPr>
              <w:t>3</w:t>
            </w:r>
            <w:r w:rsidRPr="00522A1A">
              <w:rPr>
                <w:rFonts w:ascii="Verdana" w:hAnsi="Verdana" w:cs="ArialMT"/>
                <w:sz w:val="22"/>
                <w:szCs w:val="22"/>
              </w:rPr>
              <w:t>.</w:t>
            </w:r>
            <w:r w:rsidR="008E2EF0">
              <w:rPr>
                <w:rFonts w:ascii="Verdana" w:hAnsi="Verdana" w:cs="ArialMT"/>
                <w:sz w:val="22"/>
                <w:szCs w:val="22"/>
              </w:rPr>
              <w:t>1</w:t>
            </w:r>
            <w:r w:rsidRPr="00522A1A">
              <w:rPr>
                <w:rFonts w:ascii="Verdana" w:hAnsi="Verdana" w:cs="ArialMT"/>
                <w:sz w:val="22"/>
                <w:szCs w:val="22"/>
              </w:rPr>
              <w:t>1.202</w:t>
            </w:r>
            <w:r w:rsidR="008E2EF0">
              <w:rPr>
                <w:rFonts w:ascii="Verdana" w:hAnsi="Verdana" w:cs="ArialMT"/>
                <w:sz w:val="22"/>
                <w:szCs w:val="22"/>
              </w:rPr>
              <w:t>0</w:t>
            </w:r>
            <w:r w:rsidRPr="00522A1A">
              <w:rPr>
                <w:rFonts w:ascii="Verdana" w:hAnsi="Verdana" w:cs="ArialMT"/>
                <w:sz w:val="22"/>
                <w:szCs w:val="22"/>
              </w:rPr>
              <w:t xml:space="preserve"> № 44</w:t>
            </w:r>
            <w:r w:rsidR="008E2EF0">
              <w:rPr>
                <w:rFonts w:ascii="Verdana" w:hAnsi="Verdana" w:cs="ArialMT"/>
                <w:sz w:val="22"/>
                <w:szCs w:val="22"/>
              </w:rPr>
              <w:t>0</w:t>
            </w:r>
          </w:p>
        </w:tc>
        <w:tc>
          <w:tcPr>
            <w:tcW w:w="6716" w:type="dxa"/>
            <w:shd w:val="clear" w:color="auto" w:fill="auto"/>
          </w:tcPr>
          <w:p w14:paraId="54702183" w14:textId="099B2958" w:rsidR="00635FEF" w:rsidRPr="008E2EF0" w:rsidRDefault="008E2EF0" w:rsidP="00EE3EB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MT"/>
                <w:sz w:val="22"/>
                <w:szCs w:val="22"/>
              </w:rPr>
            </w:pPr>
            <w:r w:rsidRPr="00D711C4">
              <w:rPr>
                <w:rFonts w:ascii="Verdana" w:hAnsi="Verdana" w:cs="Tahoma"/>
                <w:sz w:val="22"/>
                <w:szCs w:val="22"/>
              </w:rPr>
              <w:t>Федеральные нормы и правила в области промышленной безопасности "Обеспечение промышленной безопасности при организации работ на опасных производственных объектах горно-металлургической промышленности", утвержденные Приказом Ростехнадзора от 13.11.2020 N 440</w:t>
            </w:r>
            <w:r w:rsidR="00EE3EB3">
              <w:rPr>
                <w:rFonts w:ascii="Verdana" w:hAnsi="Verdana" w:cs="Tahoma"/>
                <w:sz w:val="22"/>
                <w:szCs w:val="22"/>
              </w:rPr>
              <w:t>;</w:t>
            </w:r>
          </w:p>
        </w:tc>
      </w:tr>
      <w:tr w:rsidR="00635FEF" w:rsidRPr="00B12325" w14:paraId="545E5CDD" w14:textId="77777777" w:rsidTr="006514D4">
        <w:trPr>
          <w:jc w:val="center"/>
        </w:trPr>
        <w:tc>
          <w:tcPr>
            <w:tcW w:w="3598" w:type="dxa"/>
            <w:shd w:val="clear" w:color="auto" w:fill="auto"/>
          </w:tcPr>
          <w:p w14:paraId="7F83D83C" w14:textId="77777777" w:rsidR="00635FEF" w:rsidRPr="00522A1A" w:rsidRDefault="00635FEF" w:rsidP="006514D4">
            <w:pPr>
              <w:pStyle w:val="a4"/>
              <w:widowControl w:val="0"/>
              <w:tabs>
                <w:tab w:val="clear" w:pos="4677"/>
                <w:tab w:val="clear" w:pos="9355"/>
                <w:tab w:val="left" w:pos="426"/>
                <w:tab w:val="left" w:pos="1418"/>
              </w:tabs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522A1A">
              <w:rPr>
                <w:rFonts w:ascii="Verdana" w:hAnsi="Verdana" w:cs="ArialMT"/>
                <w:sz w:val="22"/>
                <w:szCs w:val="22"/>
              </w:rPr>
              <w:t>СНиП 12-04-2002</w:t>
            </w:r>
          </w:p>
        </w:tc>
        <w:tc>
          <w:tcPr>
            <w:tcW w:w="6716" w:type="dxa"/>
            <w:shd w:val="clear" w:color="auto" w:fill="auto"/>
          </w:tcPr>
          <w:p w14:paraId="000B80F1" w14:textId="77777777" w:rsidR="00635FEF" w:rsidRPr="00522A1A" w:rsidRDefault="00635FEF" w:rsidP="00EE3EB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MT"/>
                <w:sz w:val="22"/>
                <w:szCs w:val="22"/>
              </w:rPr>
            </w:pPr>
            <w:r w:rsidRPr="00522A1A">
              <w:rPr>
                <w:rFonts w:ascii="Verdana" w:hAnsi="Verdana" w:cs="ArialMT"/>
                <w:sz w:val="22"/>
                <w:szCs w:val="22"/>
              </w:rPr>
              <w:t>Безопасность труда в строительстве. Часть 2. Строительное производство, утвержденные постановлением Государственного Комитета РФ по строительству и жилищно-коммунальному комплексу от 17.09.2002 № 123;</w:t>
            </w:r>
          </w:p>
        </w:tc>
      </w:tr>
      <w:tr w:rsidR="00635FEF" w:rsidRPr="00B12325" w14:paraId="533BF13C" w14:textId="77777777" w:rsidTr="006514D4">
        <w:trPr>
          <w:jc w:val="center"/>
        </w:trPr>
        <w:tc>
          <w:tcPr>
            <w:tcW w:w="3598" w:type="dxa"/>
            <w:shd w:val="clear" w:color="auto" w:fill="auto"/>
          </w:tcPr>
          <w:p w14:paraId="431D76C8" w14:textId="77777777" w:rsidR="00635FEF" w:rsidRPr="00522A1A" w:rsidRDefault="00635FEF" w:rsidP="006514D4">
            <w:pPr>
              <w:pStyle w:val="a4"/>
              <w:widowControl w:val="0"/>
              <w:tabs>
                <w:tab w:val="clear" w:pos="4677"/>
                <w:tab w:val="clear" w:pos="9355"/>
                <w:tab w:val="left" w:pos="426"/>
                <w:tab w:val="left" w:pos="1418"/>
              </w:tabs>
              <w:spacing w:before="120"/>
              <w:rPr>
                <w:rStyle w:val="aff0"/>
                <w:rFonts w:ascii="Verdana" w:hAnsi="Verdana" w:cs="Arial"/>
                <w:b w:val="0"/>
                <w:sz w:val="22"/>
                <w:szCs w:val="22"/>
              </w:rPr>
            </w:pPr>
            <w:r w:rsidRPr="00522A1A">
              <w:rPr>
                <w:rFonts w:ascii="Verdana" w:hAnsi="Verdana" w:cs="ArialMT"/>
                <w:sz w:val="22"/>
                <w:szCs w:val="22"/>
              </w:rPr>
              <w:t>ПОТ РО 14000-005-98</w:t>
            </w:r>
          </w:p>
        </w:tc>
        <w:tc>
          <w:tcPr>
            <w:tcW w:w="6716" w:type="dxa"/>
            <w:shd w:val="clear" w:color="auto" w:fill="auto"/>
          </w:tcPr>
          <w:p w14:paraId="5C62BEBB" w14:textId="77777777" w:rsidR="00635FEF" w:rsidRPr="00522A1A" w:rsidRDefault="00635FEF" w:rsidP="00EE3EB3">
            <w:pPr>
              <w:autoSpaceDE w:val="0"/>
              <w:autoSpaceDN w:val="0"/>
              <w:adjustRightInd w:val="0"/>
              <w:spacing w:before="120"/>
              <w:jc w:val="both"/>
              <w:rPr>
                <w:rStyle w:val="aff0"/>
                <w:rFonts w:ascii="Verdana" w:hAnsi="Verdana" w:cs="ArialMT"/>
                <w:b w:val="0"/>
                <w:bCs w:val="0"/>
                <w:sz w:val="22"/>
                <w:szCs w:val="22"/>
              </w:rPr>
            </w:pPr>
            <w:r w:rsidRPr="00522A1A">
              <w:rPr>
                <w:rFonts w:ascii="Verdana" w:hAnsi="Verdana" w:cs="ArialMT"/>
                <w:sz w:val="22"/>
                <w:szCs w:val="22"/>
              </w:rPr>
              <w:t>Работы с повышенной опасностью, утвержденное Департаментом экономики машиностроения Министерства экономики РФ 19.02.1998;</w:t>
            </w:r>
          </w:p>
        </w:tc>
      </w:tr>
      <w:tr w:rsidR="00635FEF" w:rsidRPr="00B12325" w14:paraId="1F2079E3" w14:textId="77777777" w:rsidTr="006514D4">
        <w:trPr>
          <w:jc w:val="center"/>
        </w:trPr>
        <w:tc>
          <w:tcPr>
            <w:tcW w:w="3598" w:type="dxa"/>
            <w:shd w:val="clear" w:color="auto" w:fill="auto"/>
          </w:tcPr>
          <w:p w14:paraId="4F8E46CD" w14:textId="77777777" w:rsidR="00635FEF" w:rsidRPr="0088613B" w:rsidRDefault="00635FEF" w:rsidP="006514D4">
            <w:pPr>
              <w:pStyle w:val="a4"/>
              <w:widowControl w:val="0"/>
              <w:tabs>
                <w:tab w:val="clear" w:pos="4677"/>
                <w:tab w:val="clear" w:pos="9355"/>
                <w:tab w:val="left" w:pos="426"/>
                <w:tab w:val="left" w:pos="1418"/>
              </w:tabs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88613B">
              <w:rPr>
                <w:rFonts w:ascii="Verdana" w:hAnsi="Verdana" w:cs="ArialMT"/>
                <w:sz w:val="22"/>
                <w:szCs w:val="22"/>
              </w:rPr>
              <w:t>ИОТ.20-541.18</w:t>
            </w:r>
          </w:p>
        </w:tc>
        <w:tc>
          <w:tcPr>
            <w:tcW w:w="6716" w:type="dxa"/>
            <w:shd w:val="clear" w:color="auto" w:fill="auto"/>
          </w:tcPr>
          <w:p w14:paraId="203F11FF" w14:textId="77777777" w:rsidR="00635FEF" w:rsidRPr="00522A1A" w:rsidRDefault="00635FEF" w:rsidP="00EE3EB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MT"/>
                <w:sz w:val="22"/>
                <w:szCs w:val="22"/>
              </w:rPr>
            </w:pPr>
            <w:r w:rsidRPr="00522A1A">
              <w:rPr>
                <w:rFonts w:ascii="Verdana" w:hAnsi="Verdana" w:cs="ArialMT"/>
                <w:sz w:val="22"/>
                <w:szCs w:val="22"/>
              </w:rPr>
              <w:t>Общие требования охраны труда для работников</w:t>
            </w:r>
          </w:p>
          <w:p w14:paraId="2EA23037" w14:textId="77777777" w:rsidR="00635FEF" w:rsidRPr="00522A1A" w:rsidRDefault="00635FEF" w:rsidP="00EE3EB3">
            <w:pPr>
              <w:pStyle w:val="a4"/>
              <w:widowControl w:val="0"/>
              <w:tabs>
                <w:tab w:val="clear" w:pos="4677"/>
                <w:tab w:val="clear" w:pos="9355"/>
                <w:tab w:val="left" w:pos="426"/>
                <w:tab w:val="left" w:pos="1418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22A1A">
              <w:rPr>
                <w:rFonts w:ascii="Verdana" w:hAnsi="Verdana" w:cs="ArialMT"/>
                <w:sz w:val="22"/>
                <w:szCs w:val="22"/>
              </w:rPr>
              <w:t>Выксунского металлургического завода;</w:t>
            </w:r>
          </w:p>
        </w:tc>
      </w:tr>
      <w:tr w:rsidR="00635FEF" w:rsidRPr="00B12325" w14:paraId="408FACFD" w14:textId="77777777" w:rsidTr="006514D4">
        <w:trPr>
          <w:jc w:val="center"/>
        </w:trPr>
        <w:tc>
          <w:tcPr>
            <w:tcW w:w="3598" w:type="dxa"/>
            <w:shd w:val="clear" w:color="auto" w:fill="auto"/>
          </w:tcPr>
          <w:p w14:paraId="3BF0AD04" w14:textId="77777777" w:rsidR="00635FEF" w:rsidRPr="0088613B" w:rsidRDefault="00635FEF" w:rsidP="006514D4">
            <w:pPr>
              <w:pStyle w:val="a4"/>
              <w:widowControl w:val="0"/>
              <w:tabs>
                <w:tab w:val="clear" w:pos="4677"/>
                <w:tab w:val="clear" w:pos="9355"/>
                <w:tab w:val="left" w:pos="426"/>
                <w:tab w:val="left" w:pos="1418"/>
              </w:tabs>
              <w:spacing w:before="120"/>
              <w:rPr>
                <w:rFonts w:ascii="Verdana" w:hAnsi="Verdana" w:cs="ArialMT"/>
                <w:sz w:val="22"/>
                <w:szCs w:val="22"/>
              </w:rPr>
            </w:pPr>
            <w:r w:rsidRPr="0088613B">
              <w:rPr>
                <w:rFonts w:ascii="Verdana" w:hAnsi="Verdana" w:cs="ArialMT"/>
                <w:sz w:val="22"/>
                <w:szCs w:val="22"/>
              </w:rPr>
              <w:t>СТК.12-541.10</w:t>
            </w:r>
          </w:p>
        </w:tc>
        <w:tc>
          <w:tcPr>
            <w:tcW w:w="6716" w:type="dxa"/>
            <w:shd w:val="clear" w:color="auto" w:fill="auto"/>
          </w:tcPr>
          <w:p w14:paraId="1B2A4B19" w14:textId="77777777" w:rsidR="00635FEF" w:rsidRPr="00522A1A" w:rsidRDefault="00635FEF" w:rsidP="00EE3EB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MT"/>
                <w:sz w:val="22"/>
                <w:szCs w:val="22"/>
              </w:rPr>
            </w:pPr>
            <w:r>
              <w:rPr>
                <w:rFonts w:ascii="Verdana" w:hAnsi="Verdana" w:cs="ArialMT"/>
                <w:sz w:val="22"/>
                <w:szCs w:val="22"/>
              </w:rPr>
              <w:t>Порядок организации повышенной опасности;</w:t>
            </w:r>
          </w:p>
        </w:tc>
      </w:tr>
      <w:tr w:rsidR="00F03635" w:rsidRPr="00B12325" w14:paraId="52847553" w14:textId="77777777" w:rsidTr="006514D4">
        <w:trPr>
          <w:jc w:val="center"/>
        </w:trPr>
        <w:tc>
          <w:tcPr>
            <w:tcW w:w="3598" w:type="dxa"/>
            <w:shd w:val="clear" w:color="auto" w:fill="auto"/>
          </w:tcPr>
          <w:p w14:paraId="710F4F6D" w14:textId="6B87BAD9" w:rsidR="00F03635" w:rsidRPr="00802E39" w:rsidRDefault="00802E39" w:rsidP="006514D4">
            <w:pPr>
              <w:pStyle w:val="a4"/>
              <w:widowControl w:val="0"/>
              <w:tabs>
                <w:tab w:val="clear" w:pos="4677"/>
                <w:tab w:val="clear" w:pos="9355"/>
                <w:tab w:val="left" w:pos="426"/>
                <w:tab w:val="left" w:pos="1418"/>
              </w:tabs>
              <w:spacing w:before="120"/>
              <w:rPr>
                <w:rFonts w:ascii="Verdana" w:hAnsi="Verdana" w:cs="ArialMT"/>
                <w:sz w:val="22"/>
                <w:szCs w:val="22"/>
              </w:rPr>
            </w:pPr>
            <w:r>
              <w:rPr>
                <w:rFonts w:ascii="Verdana" w:hAnsi="Verdana" w:cs="ArialMT"/>
                <w:sz w:val="22"/>
                <w:szCs w:val="22"/>
              </w:rPr>
              <w:t>П.10-541.202</w:t>
            </w:r>
          </w:p>
        </w:tc>
        <w:tc>
          <w:tcPr>
            <w:tcW w:w="6716" w:type="dxa"/>
            <w:shd w:val="clear" w:color="auto" w:fill="auto"/>
          </w:tcPr>
          <w:p w14:paraId="73670700" w14:textId="74E15DE4" w:rsidR="00F03635" w:rsidRPr="00802E39" w:rsidRDefault="00F03635" w:rsidP="00EE3EB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MT"/>
                <w:sz w:val="22"/>
                <w:szCs w:val="22"/>
              </w:rPr>
            </w:pPr>
            <w:r w:rsidRPr="00802E39">
              <w:rPr>
                <w:rFonts w:ascii="Verdana" w:hAnsi="Verdana" w:cs="ArialMT"/>
                <w:sz w:val="22"/>
                <w:szCs w:val="22"/>
              </w:rPr>
              <w:t>Порядок организации работ в замкнутом пространстве;</w:t>
            </w:r>
          </w:p>
        </w:tc>
      </w:tr>
      <w:tr w:rsidR="00635FEF" w:rsidRPr="00B12325" w14:paraId="1F614F07" w14:textId="77777777" w:rsidTr="006514D4">
        <w:trPr>
          <w:jc w:val="center"/>
        </w:trPr>
        <w:tc>
          <w:tcPr>
            <w:tcW w:w="3598" w:type="dxa"/>
            <w:shd w:val="clear" w:color="auto" w:fill="auto"/>
          </w:tcPr>
          <w:p w14:paraId="62EC3482" w14:textId="77777777" w:rsidR="00635FEF" w:rsidRPr="0088613B" w:rsidRDefault="00635FEF" w:rsidP="006514D4">
            <w:pPr>
              <w:pStyle w:val="a4"/>
              <w:widowControl w:val="0"/>
              <w:tabs>
                <w:tab w:val="clear" w:pos="4677"/>
                <w:tab w:val="clear" w:pos="9355"/>
                <w:tab w:val="left" w:pos="426"/>
                <w:tab w:val="left" w:pos="1418"/>
              </w:tabs>
              <w:spacing w:before="120"/>
              <w:rPr>
                <w:rFonts w:ascii="Verdana" w:hAnsi="Verdana" w:cs="ArialMT"/>
                <w:sz w:val="22"/>
                <w:szCs w:val="22"/>
              </w:rPr>
            </w:pPr>
            <w:r w:rsidRPr="0088613B">
              <w:rPr>
                <w:rFonts w:ascii="Verdana" w:hAnsi="Verdana" w:cs="ArialMT"/>
                <w:sz w:val="22"/>
                <w:szCs w:val="22"/>
              </w:rPr>
              <w:t xml:space="preserve">Приказ Минтруда России от </w:t>
            </w:r>
            <w:r w:rsidRPr="0088613B">
              <w:rPr>
                <w:rFonts w:ascii="Verdana" w:hAnsi="Verdana" w:cs="ArialMT"/>
                <w:sz w:val="22"/>
                <w:szCs w:val="22"/>
              </w:rPr>
              <w:lastRenderedPageBreak/>
              <w:t>11.12.2020 №883</w:t>
            </w:r>
          </w:p>
        </w:tc>
        <w:tc>
          <w:tcPr>
            <w:tcW w:w="6716" w:type="dxa"/>
            <w:shd w:val="clear" w:color="auto" w:fill="auto"/>
          </w:tcPr>
          <w:p w14:paraId="1AA74DD3" w14:textId="1CE736E9" w:rsidR="00635FEF" w:rsidRPr="00522A1A" w:rsidRDefault="00635FEF" w:rsidP="00EE3EB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MT"/>
                <w:sz w:val="22"/>
                <w:szCs w:val="22"/>
              </w:rPr>
            </w:pPr>
            <w:r w:rsidRPr="00522A1A">
              <w:rPr>
                <w:rFonts w:ascii="Verdana" w:hAnsi="Verdana" w:cs="ArialMT"/>
                <w:sz w:val="22"/>
                <w:szCs w:val="22"/>
              </w:rPr>
              <w:lastRenderedPageBreak/>
              <w:t xml:space="preserve">Правила по охране труда </w:t>
            </w:r>
            <w:r>
              <w:rPr>
                <w:rFonts w:ascii="Verdana" w:hAnsi="Verdana" w:cs="ArialMT"/>
                <w:sz w:val="22"/>
                <w:szCs w:val="22"/>
              </w:rPr>
              <w:t>при</w:t>
            </w:r>
            <w:r w:rsidRPr="00522A1A">
              <w:rPr>
                <w:rFonts w:ascii="Verdana" w:hAnsi="Verdana" w:cs="ArialMT"/>
                <w:sz w:val="22"/>
                <w:szCs w:val="22"/>
              </w:rPr>
              <w:t xml:space="preserve"> строительстве</w:t>
            </w:r>
            <w:r>
              <w:rPr>
                <w:rFonts w:ascii="Verdana" w:hAnsi="Verdana" w:cs="ArialMT"/>
                <w:sz w:val="22"/>
                <w:szCs w:val="22"/>
              </w:rPr>
              <w:t>, рекон</w:t>
            </w:r>
            <w:r>
              <w:rPr>
                <w:rFonts w:ascii="Verdana" w:hAnsi="Verdana" w:cs="ArialMT"/>
                <w:sz w:val="22"/>
                <w:szCs w:val="22"/>
              </w:rPr>
              <w:lastRenderedPageBreak/>
              <w:t>струкции и ремонте;</w:t>
            </w:r>
            <w:r w:rsidR="00802E39">
              <w:rPr>
                <w:rFonts w:ascii="Verdana" w:hAnsi="Verdana" w:cs="ArialMT"/>
                <w:sz w:val="22"/>
                <w:szCs w:val="22"/>
              </w:rPr>
              <w:t xml:space="preserve"> </w:t>
            </w:r>
          </w:p>
        </w:tc>
      </w:tr>
      <w:tr w:rsidR="00914CA2" w:rsidRPr="00B12325" w14:paraId="69B05EE9" w14:textId="77777777" w:rsidTr="006514D4">
        <w:trPr>
          <w:jc w:val="center"/>
        </w:trPr>
        <w:tc>
          <w:tcPr>
            <w:tcW w:w="3598" w:type="dxa"/>
            <w:shd w:val="clear" w:color="auto" w:fill="auto"/>
          </w:tcPr>
          <w:p w14:paraId="42265C00" w14:textId="5E0E07F3" w:rsidR="00802E39" w:rsidRPr="00802E39" w:rsidRDefault="00802E39" w:rsidP="00802E3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eastAsia="MS Mincho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eastAsia="MS Mincho" w:hAnsi="Verdana" w:cs="Arial"/>
                <w:sz w:val="22"/>
                <w:szCs w:val="22"/>
                <w:lang w:eastAsia="en-US"/>
              </w:rPr>
              <w:lastRenderedPageBreak/>
              <w:t>Приказ Минтранса России от 23.06.2022 г. №250.</w:t>
            </w:r>
          </w:p>
          <w:p w14:paraId="5836FB40" w14:textId="3583B432" w:rsidR="00914CA2" w:rsidRPr="00914CA2" w:rsidRDefault="00914CA2" w:rsidP="006514D4">
            <w:pPr>
              <w:pStyle w:val="a4"/>
              <w:widowControl w:val="0"/>
              <w:tabs>
                <w:tab w:val="clear" w:pos="4677"/>
                <w:tab w:val="clear" w:pos="9355"/>
                <w:tab w:val="left" w:pos="426"/>
                <w:tab w:val="left" w:pos="1418"/>
              </w:tabs>
              <w:spacing w:before="120"/>
              <w:rPr>
                <w:rFonts w:ascii="Verdana" w:hAnsi="Verdana" w:cs="ArialMT"/>
                <w:color w:val="FF0000"/>
                <w:sz w:val="22"/>
                <w:szCs w:val="22"/>
              </w:rPr>
            </w:pPr>
          </w:p>
        </w:tc>
        <w:tc>
          <w:tcPr>
            <w:tcW w:w="6716" w:type="dxa"/>
            <w:shd w:val="clear" w:color="auto" w:fill="auto"/>
          </w:tcPr>
          <w:p w14:paraId="5051B598" w14:textId="3363D584" w:rsidR="00914CA2" w:rsidRPr="00914CA2" w:rsidRDefault="00914CA2" w:rsidP="00EE3EB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MT"/>
                <w:color w:val="FF0000"/>
                <w:sz w:val="22"/>
                <w:szCs w:val="22"/>
              </w:rPr>
            </w:pPr>
            <w:r w:rsidRPr="00802E39">
              <w:rPr>
                <w:rFonts w:ascii="Verdana" w:eastAsia="MS Mincho" w:hAnsi="Verdana" w:cs="Arial"/>
                <w:sz w:val="22"/>
                <w:szCs w:val="22"/>
                <w:lang w:eastAsia="en-US"/>
              </w:rPr>
              <w:t>Правила технической эксплуатации железных дорог Российской Федерации</w:t>
            </w:r>
            <w:r w:rsidR="00EE3EB3">
              <w:rPr>
                <w:rFonts w:ascii="Verdana" w:eastAsia="MS Mincho" w:hAnsi="Verdana" w:cs="Arial"/>
                <w:sz w:val="22"/>
                <w:szCs w:val="22"/>
                <w:lang w:eastAsia="en-US"/>
              </w:rPr>
              <w:t>;</w:t>
            </w:r>
          </w:p>
        </w:tc>
      </w:tr>
      <w:tr w:rsidR="00635FEF" w:rsidRPr="007C01FA" w14:paraId="1978C5DE" w14:textId="77777777" w:rsidTr="006514D4">
        <w:trPr>
          <w:jc w:val="center"/>
        </w:trPr>
        <w:tc>
          <w:tcPr>
            <w:tcW w:w="3598" w:type="dxa"/>
            <w:shd w:val="clear" w:color="auto" w:fill="auto"/>
          </w:tcPr>
          <w:p w14:paraId="73217BEF" w14:textId="77777777" w:rsidR="00635FEF" w:rsidRDefault="00635FEF" w:rsidP="006514D4">
            <w:pPr>
              <w:pStyle w:val="a4"/>
              <w:widowControl w:val="0"/>
              <w:tabs>
                <w:tab w:val="clear" w:pos="4677"/>
                <w:tab w:val="clear" w:pos="9355"/>
                <w:tab w:val="left" w:pos="426"/>
                <w:tab w:val="left" w:pos="1418"/>
              </w:tabs>
              <w:spacing w:before="120"/>
              <w:rPr>
                <w:rFonts w:ascii="ArialMT" w:hAnsi="ArialMT" w:cs="ArialMT"/>
              </w:rPr>
            </w:pPr>
            <w:r w:rsidRPr="001136B6">
              <w:rPr>
                <w:rFonts w:ascii="Verdana" w:hAnsi="Verdana"/>
                <w:sz w:val="22"/>
                <w:szCs w:val="22"/>
              </w:rPr>
              <w:t>Нормативные документы в сфере деятельности Федеральной службы по экологическому, технологическому и атомному надзору</w:t>
            </w:r>
          </w:p>
        </w:tc>
        <w:tc>
          <w:tcPr>
            <w:tcW w:w="6716" w:type="dxa"/>
            <w:shd w:val="clear" w:color="auto" w:fill="auto"/>
          </w:tcPr>
          <w:p w14:paraId="669C6919" w14:textId="60133375" w:rsidR="00635FEF" w:rsidRDefault="00635FEF" w:rsidP="00EE3EB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MT" w:hAnsi="ArialMT" w:cs="ArialMT"/>
              </w:rPr>
            </w:pPr>
            <w:r w:rsidRPr="001136B6">
              <w:rPr>
                <w:rFonts w:ascii="Verdana" w:hAnsi="Verdana"/>
                <w:sz w:val="22"/>
                <w:szCs w:val="22"/>
              </w:rPr>
              <w:t>Федеральные нормы и правила в области промышленной безопасности "Положение о применении нарядов-допусков при выполнении работ повышенной опасности на опасных производственных объектах горно-металлургической промышленности"</w:t>
            </w:r>
            <w:r w:rsidR="00EE3EB3"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="00635FEF" w:rsidRPr="007C01FA" w14:paraId="7214BF94" w14:textId="77777777" w:rsidTr="006514D4">
        <w:trPr>
          <w:jc w:val="center"/>
        </w:trPr>
        <w:tc>
          <w:tcPr>
            <w:tcW w:w="10314" w:type="dxa"/>
            <w:gridSpan w:val="2"/>
            <w:shd w:val="clear" w:color="auto" w:fill="auto"/>
          </w:tcPr>
          <w:p w14:paraId="494B8AB3" w14:textId="77777777" w:rsidR="00635FEF" w:rsidRPr="001977CD" w:rsidRDefault="00635FEF" w:rsidP="006514D4">
            <w:pPr>
              <w:pStyle w:val="a4"/>
              <w:widowControl w:val="0"/>
              <w:tabs>
                <w:tab w:val="clear" w:pos="4677"/>
                <w:tab w:val="clear" w:pos="9355"/>
                <w:tab w:val="left" w:pos="426"/>
                <w:tab w:val="left" w:pos="1418"/>
              </w:tabs>
              <w:spacing w:before="120"/>
              <w:ind w:firstLine="64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977CD">
              <w:rPr>
                <w:rFonts w:ascii="Verdana" w:hAnsi="Verdana" w:cs="Arial"/>
                <w:spacing w:val="34"/>
                <w:sz w:val="18"/>
                <w:szCs w:val="18"/>
              </w:rPr>
              <w:t>Примечание</w:t>
            </w:r>
            <w:r w:rsidRPr="001977CD">
              <w:rPr>
                <w:rFonts w:ascii="Verdana" w:hAnsi="Verdana" w:cs="Arial"/>
                <w:sz w:val="18"/>
                <w:szCs w:val="18"/>
              </w:rPr>
              <w:t xml:space="preserve"> – При пользовании настоящего документа целесообразно проверить действие ссылочных документов в единой автоматизированной системе управления документацией (ЕАСУД), информационно-поисковой системе «Техэксперт», в информационной системе общего пользования – на официальном сайте Федерального агентства по техническому регулированию и метрологии в сети Интернет. Если ссылочный документ заменен (изменен), то при пользовании настоящей инструкцией следует руководствоваться замененным (измененным) документом. Если ссылочный документ отменен без замены, то документ, в котором дана ссылка на него, применяется в части, не затрагивающей эту ссылку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</w:tr>
    </w:tbl>
    <w:p w14:paraId="210686B4" w14:textId="77777777" w:rsidR="00635FEF" w:rsidRPr="00AC36A6" w:rsidRDefault="00635FEF" w:rsidP="00635FEF">
      <w:pPr>
        <w:spacing w:before="240" w:after="240"/>
        <w:ind w:firstLine="1134"/>
        <w:rPr>
          <w:rStyle w:val="aff0"/>
          <w:rFonts w:ascii="Verdana" w:hAnsi="Verdana" w:cs="Arial"/>
          <w:sz w:val="28"/>
          <w:szCs w:val="28"/>
        </w:rPr>
      </w:pPr>
      <w:r w:rsidRPr="00AC36A6">
        <w:rPr>
          <w:rStyle w:val="aff0"/>
          <w:rFonts w:ascii="Verdana" w:hAnsi="Verdana" w:cs="Arial"/>
          <w:sz w:val="28"/>
          <w:szCs w:val="28"/>
        </w:rPr>
        <w:t>6</w:t>
      </w:r>
      <w:r w:rsidRPr="00AC36A6">
        <w:rPr>
          <w:rStyle w:val="aff0"/>
          <w:rFonts w:ascii="Verdana" w:hAnsi="Verdana" w:cs="Arial"/>
          <w:sz w:val="28"/>
          <w:szCs w:val="28"/>
        </w:rPr>
        <w:tab/>
        <w:t>Перечень форм</w:t>
      </w:r>
    </w:p>
    <w:p w14:paraId="48F3D491" w14:textId="670B04F6" w:rsidR="00442D88" w:rsidRPr="00D75DD4" w:rsidRDefault="00635FEF" w:rsidP="00EB627C">
      <w:pPr>
        <w:spacing w:before="120"/>
        <w:ind w:firstLine="709"/>
        <w:jc w:val="both"/>
        <w:rPr>
          <w:rFonts w:ascii="Verdana" w:hAnsi="Verdana" w:cs="Arial"/>
          <w:sz w:val="22"/>
        </w:rPr>
      </w:pPr>
      <w:r w:rsidRPr="00522A1A">
        <w:rPr>
          <w:rFonts w:ascii="Verdana" w:hAnsi="Verdana" w:cs="ArialMT"/>
          <w:sz w:val="22"/>
          <w:szCs w:val="22"/>
        </w:rPr>
        <w:t xml:space="preserve">6.1 </w:t>
      </w:r>
      <w:r w:rsidR="00442D88" w:rsidRPr="00D75DD4">
        <w:rPr>
          <w:rFonts w:ascii="Verdana" w:hAnsi="Verdana" w:cs="Arial"/>
          <w:sz w:val="22"/>
        </w:rPr>
        <w:t>В настоящем документе использованы ссылки на следующие формы документов: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7762"/>
      </w:tblGrid>
      <w:tr w:rsidR="00442D88" w:rsidRPr="00D75DD4" w14:paraId="114ACE83" w14:textId="77777777" w:rsidTr="006514D4">
        <w:trPr>
          <w:cantSplit/>
          <w:trHeight w:val="20"/>
          <w:tblHeader/>
        </w:trPr>
        <w:tc>
          <w:tcPr>
            <w:tcW w:w="1276" w:type="pct"/>
            <w:tcBorders>
              <w:bottom w:val="double" w:sz="4" w:space="0" w:color="auto"/>
            </w:tcBorders>
            <w:vAlign w:val="center"/>
          </w:tcPr>
          <w:p w14:paraId="4D2E8EEC" w14:textId="77777777" w:rsidR="00442D88" w:rsidRPr="00D75DD4" w:rsidRDefault="00442D88" w:rsidP="0075794B">
            <w:pPr>
              <w:spacing w:before="60" w:after="60"/>
              <w:rPr>
                <w:rFonts w:ascii="Verdana" w:hAnsi="Verdana" w:cs="Arial"/>
                <w:bCs/>
                <w:sz w:val="22"/>
              </w:rPr>
            </w:pPr>
            <w:r w:rsidRPr="00D75DD4">
              <w:rPr>
                <w:rFonts w:ascii="Verdana" w:hAnsi="Verdana" w:cs="Arial"/>
                <w:bCs/>
                <w:sz w:val="22"/>
              </w:rPr>
              <w:t>Обозначение формы</w:t>
            </w:r>
          </w:p>
        </w:tc>
        <w:tc>
          <w:tcPr>
            <w:tcW w:w="3724" w:type="pct"/>
            <w:tcBorders>
              <w:bottom w:val="double" w:sz="4" w:space="0" w:color="auto"/>
            </w:tcBorders>
            <w:vAlign w:val="center"/>
          </w:tcPr>
          <w:p w14:paraId="0E2DE22F" w14:textId="77777777" w:rsidR="00442D88" w:rsidRPr="00D75DD4" w:rsidRDefault="00442D88" w:rsidP="0075794B">
            <w:pPr>
              <w:spacing w:before="60" w:after="60"/>
              <w:rPr>
                <w:rFonts w:ascii="Verdana" w:hAnsi="Verdana" w:cs="Arial"/>
                <w:bCs/>
                <w:sz w:val="22"/>
              </w:rPr>
            </w:pPr>
            <w:r w:rsidRPr="00D75DD4">
              <w:rPr>
                <w:rFonts w:ascii="Verdana" w:hAnsi="Verdana" w:cs="Arial"/>
                <w:bCs/>
                <w:sz w:val="22"/>
              </w:rPr>
              <w:t>Наименование формы</w:t>
            </w:r>
          </w:p>
        </w:tc>
      </w:tr>
      <w:tr w:rsidR="00442D88" w:rsidRPr="00D75DD4" w14:paraId="0416A343" w14:textId="77777777" w:rsidTr="006514D4">
        <w:trPr>
          <w:cantSplit/>
          <w:trHeight w:val="20"/>
        </w:trPr>
        <w:tc>
          <w:tcPr>
            <w:tcW w:w="127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DE13C39" w14:textId="05AB8857" w:rsidR="00442D88" w:rsidRPr="00D75DD4" w:rsidRDefault="006514D4" w:rsidP="0075794B">
            <w:pPr>
              <w:tabs>
                <w:tab w:val="left" w:pos="0"/>
                <w:tab w:val="left" w:pos="180"/>
              </w:tabs>
              <w:spacing w:before="60" w:after="60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MT"/>
                <w:sz w:val="22"/>
                <w:szCs w:val="22"/>
              </w:rPr>
              <w:t>Р.20-443.38.</w:t>
            </w:r>
            <w:r w:rsidR="00442D88" w:rsidRPr="00522A1A">
              <w:rPr>
                <w:rFonts w:ascii="Verdana" w:hAnsi="Verdana" w:cs="ArialMT"/>
                <w:sz w:val="22"/>
                <w:szCs w:val="22"/>
              </w:rPr>
              <w:t>Ф1</w:t>
            </w:r>
          </w:p>
        </w:tc>
        <w:tc>
          <w:tcPr>
            <w:tcW w:w="372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4D03F3B" w14:textId="6D89EABF" w:rsidR="00442D88" w:rsidRPr="00D75DD4" w:rsidRDefault="00AC36A6" w:rsidP="00AC36A6">
            <w:pPr>
              <w:pStyle w:val="a4"/>
              <w:tabs>
                <w:tab w:val="clear" w:pos="4677"/>
                <w:tab w:val="clear" w:pos="9355"/>
                <w:tab w:val="left" w:pos="0"/>
                <w:tab w:val="left" w:pos="180"/>
              </w:tabs>
              <w:spacing w:before="60" w:after="60"/>
              <w:rPr>
                <w:rFonts w:ascii="Verdana" w:hAnsi="Verdana" w:cs="Arial"/>
                <w:sz w:val="22"/>
                <w:u w:val="single"/>
              </w:rPr>
            </w:pPr>
            <w:r>
              <w:rPr>
                <w:rFonts w:ascii="Verdana" w:hAnsi="Verdana" w:cs="ArialMT"/>
                <w:sz w:val="22"/>
                <w:szCs w:val="22"/>
              </w:rPr>
              <w:t>Р</w:t>
            </w:r>
            <w:r w:rsidR="00442D88" w:rsidRPr="00522A1A">
              <w:rPr>
                <w:rFonts w:ascii="Verdana" w:hAnsi="Verdana" w:cs="ArialMT"/>
                <w:sz w:val="22"/>
                <w:szCs w:val="22"/>
              </w:rPr>
              <w:t>азрешени</w:t>
            </w:r>
            <w:r>
              <w:rPr>
                <w:rFonts w:ascii="Verdana" w:hAnsi="Verdana" w:cs="ArialMT"/>
                <w:sz w:val="22"/>
                <w:szCs w:val="22"/>
              </w:rPr>
              <w:t>е</w:t>
            </w:r>
            <w:r w:rsidR="00442D88" w:rsidRPr="00522A1A">
              <w:rPr>
                <w:rFonts w:ascii="Verdana" w:hAnsi="Verdana" w:cs="ArialMT"/>
                <w:sz w:val="22"/>
                <w:szCs w:val="22"/>
              </w:rPr>
              <w:t xml:space="preserve"> на производство </w:t>
            </w:r>
            <w:r w:rsidR="006514D4">
              <w:rPr>
                <w:rFonts w:ascii="Verdana" w:hAnsi="Verdana" w:cs="ArialMT"/>
                <w:sz w:val="22"/>
                <w:szCs w:val="22"/>
              </w:rPr>
              <w:t>земляных работ на территории АО </w:t>
            </w:r>
            <w:r w:rsidR="00442D88" w:rsidRPr="00522A1A">
              <w:rPr>
                <w:rFonts w:ascii="Verdana" w:hAnsi="Verdana" w:cs="ArialMT"/>
                <w:sz w:val="22"/>
                <w:szCs w:val="22"/>
              </w:rPr>
              <w:t>«ВМЗ»</w:t>
            </w:r>
            <w:r w:rsidR="006514D4">
              <w:rPr>
                <w:rFonts w:ascii="Verdana" w:hAnsi="Verdana" w:cs="ArialMT"/>
                <w:sz w:val="22"/>
                <w:szCs w:val="22"/>
              </w:rPr>
              <w:t>;</w:t>
            </w:r>
          </w:p>
        </w:tc>
      </w:tr>
      <w:tr w:rsidR="00442D88" w:rsidRPr="00D75DD4" w14:paraId="40034018" w14:textId="77777777" w:rsidTr="006514D4">
        <w:trPr>
          <w:cantSplit/>
          <w:trHeight w:val="20"/>
        </w:trPr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5FAB6" w14:textId="268DF677" w:rsidR="00442D88" w:rsidRPr="00522A1A" w:rsidRDefault="00442D88" w:rsidP="006514D4">
            <w:pPr>
              <w:tabs>
                <w:tab w:val="left" w:pos="0"/>
                <w:tab w:val="left" w:pos="180"/>
              </w:tabs>
              <w:spacing w:before="60" w:after="60"/>
              <w:rPr>
                <w:rFonts w:ascii="Verdana" w:hAnsi="Verdana" w:cs="ArialMT"/>
                <w:sz w:val="22"/>
                <w:szCs w:val="22"/>
              </w:rPr>
            </w:pPr>
            <w:r w:rsidRPr="00522A1A">
              <w:rPr>
                <w:rFonts w:ascii="Verdana" w:hAnsi="Verdana" w:cs="ArialMT"/>
                <w:sz w:val="22"/>
                <w:szCs w:val="22"/>
              </w:rPr>
              <w:t>Р.20-443.38</w:t>
            </w:r>
            <w:r w:rsidR="006514D4">
              <w:rPr>
                <w:rFonts w:ascii="Verdana" w:hAnsi="Verdana" w:cs="ArialMT"/>
                <w:sz w:val="22"/>
                <w:szCs w:val="22"/>
              </w:rPr>
              <w:t>.</w:t>
            </w:r>
            <w:r w:rsidRPr="00522A1A">
              <w:rPr>
                <w:rFonts w:ascii="Verdana" w:hAnsi="Verdana" w:cs="ArialMT"/>
                <w:sz w:val="22"/>
                <w:szCs w:val="22"/>
              </w:rPr>
              <w:t>Ф2</w:t>
            </w:r>
          </w:p>
        </w:tc>
        <w:tc>
          <w:tcPr>
            <w:tcW w:w="37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FD962" w14:textId="17D99841" w:rsidR="00442D88" w:rsidRPr="00522A1A" w:rsidRDefault="00AC36A6" w:rsidP="00AC36A6">
            <w:pPr>
              <w:pStyle w:val="a4"/>
              <w:tabs>
                <w:tab w:val="clear" w:pos="4677"/>
                <w:tab w:val="clear" w:pos="9355"/>
                <w:tab w:val="left" w:pos="0"/>
                <w:tab w:val="left" w:pos="180"/>
              </w:tabs>
              <w:spacing w:before="60" w:after="60"/>
              <w:rPr>
                <w:rFonts w:ascii="Verdana" w:hAnsi="Verdana" w:cs="ArialMT"/>
                <w:sz w:val="22"/>
                <w:szCs w:val="22"/>
              </w:rPr>
            </w:pPr>
            <w:r>
              <w:rPr>
                <w:rFonts w:ascii="Verdana" w:hAnsi="Verdana" w:cs="ArialMT"/>
                <w:sz w:val="22"/>
                <w:szCs w:val="22"/>
              </w:rPr>
              <w:t>П</w:t>
            </w:r>
            <w:r w:rsidRPr="00522A1A">
              <w:rPr>
                <w:rFonts w:ascii="Verdana" w:hAnsi="Verdana" w:cs="ArialMT"/>
                <w:sz w:val="22"/>
                <w:szCs w:val="22"/>
              </w:rPr>
              <w:t>роект организации работ при производстве земляных работ на территории АО «ВМЗ»</w:t>
            </w:r>
            <w:r w:rsidR="006514D4">
              <w:rPr>
                <w:rFonts w:ascii="Verdana" w:hAnsi="Verdana" w:cs="ArialMT"/>
                <w:sz w:val="22"/>
                <w:szCs w:val="22"/>
              </w:rPr>
              <w:t>;</w:t>
            </w:r>
          </w:p>
        </w:tc>
      </w:tr>
      <w:tr w:rsidR="00442D88" w:rsidRPr="00D75DD4" w14:paraId="46932B63" w14:textId="77777777" w:rsidTr="006514D4">
        <w:trPr>
          <w:cantSplit/>
          <w:trHeight w:val="20"/>
        </w:trPr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56A96" w14:textId="2EDDFC85" w:rsidR="00442D88" w:rsidRDefault="00AC36A6" w:rsidP="006514D4">
            <w:pPr>
              <w:tabs>
                <w:tab w:val="left" w:pos="0"/>
                <w:tab w:val="left" w:pos="180"/>
              </w:tabs>
              <w:spacing w:before="60" w:after="60"/>
              <w:rPr>
                <w:rFonts w:ascii="Verdana" w:hAnsi="Verdana" w:cs="ArialMT"/>
                <w:sz w:val="22"/>
                <w:szCs w:val="22"/>
              </w:rPr>
            </w:pPr>
            <w:r w:rsidRPr="00522A1A">
              <w:rPr>
                <w:rFonts w:ascii="Verdana" w:hAnsi="Verdana" w:cs="ArialMT"/>
                <w:sz w:val="22"/>
                <w:szCs w:val="22"/>
              </w:rPr>
              <w:t>Р.20-443.38</w:t>
            </w:r>
            <w:r w:rsidR="006514D4">
              <w:rPr>
                <w:rFonts w:ascii="Verdana" w:hAnsi="Verdana" w:cs="ArialMT"/>
                <w:sz w:val="22"/>
                <w:szCs w:val="22"/>
              </w:rPr>
              <w:t>.</w:t>
            </w:r>
            <w:r w:rsidRPr="00522A1A">
              <w:rPr>
                <w:rFonts w:ascii="Verdana" w:hAnsi="Verdana" w:cs="ArialMT"/>
                <w:sz w:val="22"/>
                <w:szCs w:val="22"/>
              </w:rPr>
              <w:t>Ф</w:t>
            </w:r>
            <w:r>
              <w:rPr>
                <w:rFonts w:ascii="Verdana" w:hAnsi="Verdana" w:cs="ArialMT"/>
                <w:sz w:val="22"/>
                <w:szCs w:val="22"/>
              </w:rPr>
              <w:t>3</w:t>
            </w:r>
          </w:p>
        </w:tc>
        <w:tc>
          <w:tcPr>
            <w:tcW w:w="37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6D702" w14:textId="50E3C0E1" w:rsidR="00442D88" w:rsidRDefault="00AC36A6" w:rsidP="00AC36A6">
            <w:pPr>
              <w:pStyle w:val="a4"/>
              <w:tabs>
                <w:tab w:val="clear" w:pos="4677"/>
                <w:tab w:val="clear" w:pos="9355"/>
                <w:tab w:val="left" w:pos="0"/>
                <w:tab w:val="left" w:pos="180"/>
              </w:tabs>
              <w:spacing w:before="60" w:after="60"/>
              <w:rPr>
                <w:rFonts w:ascii="Verdana" w:hAnsi="Verdana" w:cs="ArialMT"/>
                <w:sz w:val="22"/>
                <w:szCs w:val="22"/>
              </w:rPr>
            </w:pPr>
            <w:r>
              <w:rPr>
                <w:rFonts w:ascii="Verdana" w:hAnsi="Verdana" w:cs="ArialMT"/>
                <w:sz w:val="22"/>
                <w:szCs w:val="22"/>
              </w:rPr>
              <w:t>А</w:t>
            </w:r>
            <w:r w:rsidRPr="00522A1A">
              <w:rPr>
                <w:rFonts w:ascii="Verdana" w:hAnsi="Verdana" w:cs="ArialMT"/>
                <w:sz w:val="22"/>
                <w:szCs w:val="22"/>
              </w:rPr>
              <w:t xml:space="preserve">кт о соответствии выполненных подготовительных работ требованиям безопасности труда и готовности к производству </w:t>
            </w:r>
            <w:r w:rsidR="006514D4">
              <w:rPr>
                <w:rFonts w:ascii="Verdana" w:hAnsi="Verdana" w:cs="ArialMT"/>
                <w:sz w:val="22"/>
                <w:szCs w:val="22"/>
              </w:rPr>
              <w:t>земляных работ на территории АО </w:t>
            </w:r>
            <w:r w:rsidRPr="00522A1A">
              <w:rPr>
                <w:rFonts w:ascii="Verdana" w:hAnsi="Verdana" w:cs="ArialMT"/>
                <w:sz w:val="22"/>
                <w:szCs w:val="22"/>
              </w:rPr>
              <w:t>«ВМЗ».</w:t>
            </w:r>
          </w:p>
        </w:tc>
      </w:tr>
    </w:tbl>
    <w:p w14:paraId="2EA37076" w14:textId="03B1E0BF" w:rsidR="00635FEF" w:rsidRDefault="00635FEF" w:rsidP="00635FEF">
      <w:pPr>
        <w:widowControl w:val="0"/>
        <w:spacing w:before="120"/>
        <w:ind w:firstLine="709"/>
        <w:contextualSpacing/>
        <w:jc w:val="both"/>
        <w:rPr>
          <w:rFonts w:ascii="Verdana" w:hAnsi="Verdana" w:cs="Arial"/>
          <w:sz w:val="22"/>
          <w:szCs w:val="22"/>
        </w:rPr>
      </w:pPr>
    </w:p>
    <w:p w14:paraId="16A9C688" w14:textId="725EF435" w:rsidR="0026673C" w:rsidRPr="00D75DD4" w:rsidRDefault="0026673C" w:rsidP="0026673C">
      <w:pPr>
        <w:spacing w:before="120"/>
        <w:ind w:firstLine="709"/>
        <w:jc w:val="both"/>
        <w:rPr>
          <w:rFonts w:ascii="Verdana" w:hAnsi="Verdana" w:cs="Arial"/>
          <w:sz w:val="22"/>
        </w:rPr>
      </w:pPr>
      <w:r>
        <w:rPr>
          <w:rFonts w:ascii="Verdana" w:hAnsi="Verdana" w:cs="Arial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CB8951" wp14:editId="37C7E63E">
                <wp:simplePos x="0" y="0"/>
                <wp:positionH relativeFrom="column">
                  <wp:posOffset>-167640</wp:posOffset>
                </wp:positionH>
                <wp:positionV relativeFrom="paragraph">
                  <wp:posOffset>410844</wp:posOffset>
                </wp:positionV>
                <wp:extent cx="0" cy="44672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6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E501E" id="Прямая соединительная линия 2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2pt,32.35pt" to="-13.2pt,3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" strokecolor="black [3040]"/>
            </w:pict>
          </mc:Fallback>
        </mc:AlternateContent>
      </w:r>
      <w:r>
        <w:rPr>
          <w:rFonts w:ascii="Verdana" w:hAnsi="Verdana" w:cs="ArialMT"/>
          <w:sz w:val="22"/>
          <w:szCs w:val="22"/>
        </w:rPr>
        <w:t>6.2</w:t>
      </w:r>
      <w:r w:rsidRPr="00522A1A">
        <w:rPr>
          <w:rFonts w:ascii="Verdana" w:hAnsi="Verdana" w:cs="ArialMT"/>
          <w:sz w:val="22"/>
          <w:szCs w:val="22"/>
        </w:rPr>
        <w:t xml:space="preserve"> </w:t>
      </w:r>
      <w:r w:rsidRPr="00D75DD4">
        <w:rPr>
          <w:rFonts w:ascii="Verdana" w:hAnsi="Verdana" w:cs="Arial"/>
          <w:sz w:val="22"/>
        </w:rPr>
        <w:t>В настоящем документе использованы ссылки на следующие формы документов:</w:t>
      </w: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2127"/>
        <w:gridCol w:w="2268"/>
        <w:gridCol w:w="2119"/>
        <w:gridCol w:w="1434"/>
      </w:tblGrid>
      <w:tr w:rsidR="0026673C" w:rsidRPr="00F94807" w14:paraId="7A15B077" w14:textId="77777777" w:rsidTr="00FC4C49">
        <w:trPr>
          <w:trHeight w:val="988"/>
          <w:tblHeader/>
          <w:jc w:val="center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437853C" w14:textId="43902675" w:rsidR="0026673C" w:rsidRPr="00F94807" w:rsidRDefault="0026673C" w:rsidP="00FC4C49">
            <w:pPr>
              <w:widowControl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F94807">
              <w:rPr>
                <w:rFonts w:ascii="Verdana" w:hAnsi="Verdana" w:cs="Arial"/>
                <w:sz w:val="22"/>
                <w:szCs w:val="22"/>
              </w:rPr>
              <w:t>Наименование записи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10FF5466" w14:textId="77777777" w:rsidR="0026673C" w:rsidRPr="00F94807" w:rsidRDefault="0026673C" w:rsidP="00FC4C49">
            <w:pPr>
              <w:widowControl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F94807">
              <w:rPr>
                <w:rFonts w:ascii="Verdana" w:hAnsi="Verdana" w:cs="Arial"/>
                <w:sz w:val="22"/>
                <w:szCs w:val="22"/>
              </w:rPr>
              <w:t>Форма 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E557B70" w14:textId="77777777" w:rsidR="0026673C" w:rsidRPr="00F94807" w:rsidRDefault="0026673C" w:rsidP="00FC4C49">
            <w:pPr>
              <w:widowControl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F94807">
              <w:rPr>
                <w:rFonts w:ascii="Verdana" w:hAnsi="Verdana" w:cs="Arial"/>
                <w:sz w:val="22"/>
                <w:szCs w:val="22"/>
              </w:rPr>
              <w:t>Ответственный за ведение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06D3BE0" w14:textId="77777777" w:rsidR="0026673C" w:rsidRPr="00F94807" w:rsidRDefault="0026673C" w:rsidP="00FC4C49">
            <w:pPr>
              <w:widowControl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F94807">
              <w:rPr>
                <w:rFonts w:ascii="Verdana" w:hAnsi="Verdana" w:cs="Arial"/>
                <w:sz w:val="22"/>
                <w:szCs w:val="22"/>
              </w:rPr>
              <w:t>Ответственный за хранение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199EBF18" w14:textId="77777777" w:rsidR="0026673C" w:rsidRPr="00F94807" w:rsidRDefault="0026673C" w:rsidP="00FC4C49">
            <w:pPr>
              <w:widowControl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F94807">
              <w:rPr>
                <w:rFonts w:ascii="Verdana" w:hAnsi="Verdana" w:cs="Arial"/>
                <w:sz w:val="22"/>
                <w:szCs w:val="22"/>
              </w:rPr>
              <w:t>Срок хранения, не менее, лет</w:t>
            </w:r>
          </w:p>
        </w:tc>
      </w:tr>
      <w:tr w:rsidR="0026673C" w:rsidRPr="00F94807" w14:paraId="6E38B91B" w14:textId="77777777" w:rsidTr="00FC4C49">
        <w:trPr>
          <w:jc w:val="center"/>
        </w:trPr>
        <w:tc>
          <w:tcPr>
            <w:tcW w:w="225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D1FC0A4" w14:textId="072CCDB7" w:rsidR="0026673C" w:rsidRPr="00F94807" w:rsidRDefault="0026673C" w:rsidP="0026673C">
            <w:pPr>
              <w:widowControl w:val="0"/>
              <w:autoSpaceDE w:val="0"/>
              <w:autoSpaceDN w:val="0"/>
              <w:jc w:val="center"/>
              <w:rPr>
                <w:rFonts w:ascii="Verdana" w:eastAsia="Calibri" w:hAnsi="Verdana" w:cs="Arial CYR"/>
                <w:sz w:val="22"/>
                <w:szCs w:val="22"/>
              </w:rPr>
            </w:pPr>
            <w:r>
              <w:rPr>
                <w:rFonts w:ascii="Verdana" w:hAnsi="Verdana" w:cs="ArialMT"/>
                <w:sz w:val="22"/>
                <w:szCs w:val="22"/>
              </w:rPr>
              <w:t>Р</w:t>
            </w:r>
            <w:r w:rsidRPr="00522A1A">
              <w:rPr>
                <w:rFonts w:ascii="Verdana" w:hAnsi="Verdana" w:cs="ArialMT"/>
                <w:sz w:val="22"/>
                <w:szCs w:val="22"/>
              </w:rPr>
              <w:t>азрешени</w:t>
            </w:r>
            <w:r>
              <w:rPr>
                <w:rFonts w:ascii="Verdana" w:hAnsi="Verdana" w:cs="ArialMT"/>
                <w:sz w:val="22"/>
                <w:szCs w:val="22"/>
              </w:rPr>
              <w:t>е</w:t>
            </w:r>
            <w:r w:rsidRPr="00522A1A">
              <w:rPr>
                <w:rFonts w:ascii="Verdana" w:hAnsi="Verdana" w:cs="ArialMT"/>
                <w:sz w:val="22"/>
                <w:szCs w:val="22"/>
              </w:rPr>
              <w:t xml:space="preserve"> на производство </w:t>
            </w:r>
            <w:r>
              <w:rPr>
                <w:rFonts w:ascii="Verdana" w:hAnsi="Verdana" w:cs="ArialMT"/>
                <w:sz w:val="22"/>
                <w:szCs w:val="22"/>
              </w:rPr>
              <w:t>земляных работ на территории АО </w:t>
            </w:r>
            <w:r w:rsidRPr="00522A1A">
              <w:rPr>
                <w:rFonts w:ascii="Verdana" w:hAnsi="Verdana" w:cs="ArialMT"/>
                <w:sz w:val="22"/>
                <w:szCs w:val="22"/>
              </w:rPr>
              <w:t>«ВМЗ»</w:t>
            </w:r>
          </w:p>
        </w:tc>
        <w:tc>
          <w:tcPr>
            <w:tcW w:w="2127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62E0D59" w14:textId="046263E7" w:rsidR="0026673C" w:rsidRPr="0026673C" w:rsidRDefault="0026673C" w:rsidP="00FC4C49">
            <w:pPr>
              <w:widowControl w:val="0"/>
              <w:autoSpaceDE w:val="0"/>
              <w:autoSpaceDN w:val="0"/>
              <w:ind w:left="-101" w:right="-105"/>
              <w:jc w:val="center"/>
              <w:rPr>
                <w:rFonts w:ascii="Verdana" w:eastAsia="Calibri" w:hAnsi="Verdana" w:cs="Arial CYR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 w:cs="ArialMT"/>
                <w:sz w:val="22"/>
                <w:szCs w:val="22"/>
              </w:rPr>
              <w:t>Р.20-443.38.</w:t>
            </w:r>
            <w:r w:rsidRPr="00522A1A">
              <w:rPr>
                <w:rFonts w:ascii="Verdana" w:hAnsi="Verdana" w:cs="ArialMT"/>
                <w:sz w:val="22"/>
                <w:szCs w:val="22"/>
              </w:rPr>
              <w:t>Ф1</w:t>
            </w:r>
            <w:r>
              <w:rPr>
                <w:rFonts w:ascii="Verdana" w:hAnsi="Verdana" w:cs="ArialMT"/>
                <w:sz w:val="22"/>
                <w:szCs w:val="22"/>
              </w:rPr>
              <w:t xml:space="preserve"> (ОМК </w:t>
            </w:r>
            <w:r>
              <w:rPr>
                <w:rFonts w:ascii="Verdana" w:hAnsi="Verdana" w:cs="ArialMT"/>
                <w:sz w:val="22"/>
                <w:szCs w:val="22"/>
                <w:lang w:val="en-US"/>
              </w:rPr>
              <w:t>Docs)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FC2EAE6" w14:textId="771CEF68" w:rsidR="0026673C" w:rsidRPr="0026673C" w:rsidRDefault="0035150C" w:rsidP="00FC4C49">
            <w:pPr>
              <w:widowControl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Ответственный менеджер/ГИП ДКС (куратор подрядной организации)</w:t>
            </w:r>
          </w:p>
        </w:tc>
        <w:tc>
          <w:tcPr>
            <w:tcW w:w="2119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3BA2BAF" w14:textId="5572538F" w:rsidR="0026673C" w:rsidRPr="0026673C" w:rsidRDefault="0026673C" w:rsidP="0026673C">
            <w:pPr>
              <w:widowControl w:val="0"/>
              <w:autoSpaceDE w:val="0"/>
              <w:autoSpaceDN w:val="0"/>
              <w:jc w:val="center"/>
              <w:rPr>
                <w:rFonts w:ascii="Verdana" w:eastAsia="Calibri" w:hAnsi="Verdana" w:cs="Arial CYR"/>
                <w:bCs/>
                <w:sz w:val="22"/>
                <w:szCs w:val="22"/>
              </w:rPr>
            </w:pPr>
            <w:r>
              <w:rPr>
                <w:rFonts w:ascii="Verdana" w:eastAsia="Calibri" w:hAnsi="Verdana" w:cs="Arial CYR"/>
                <w:bCs/>
                <w:sz w:val="22"/>
                <w:szCs w:val="22"/>
              </w:rPr>
              <w:t>ОМК ИТ</w:t>
            </w:r>
          </w:p>
        </w:tc>
        <w:tc>
          <w:tcPr>
            <w:tcW w:w="1434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6455E20" w14:textId="129649DF" w:rsidR="0026673C" w:rsidRPr="00F94807" w:rsidRDefault="0026673C" w:rsidP="0026673C">
            <w:pPr>
              <w:widowControl w:val="0"/>
              <w:autoSpaceDE w:val="0"/>
              <w:autoSpaceDN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</w:t>
            </w:r>
          </w:p>
        </w:tc>
      </w:tr>
      <w:tr w:rsidR="0026673C" w:rsidRPr="00F94807" w14:paraId="58923DC3" w14:textId="77777777" w:rsidTr="00FC4C49">
        <w:trPr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68EC5CF" w14:textId="0BA58AE7" w:rsidR="0026673C" w:rsidRPr="00F94807" w:rsidRDefault="0026673C" w:rsidP="0026673C">
            <w:pPr>
              <w:widowControl w:val="0"/>
              <w:autoSpaceDE w:val="0"/>
              <w:autoSpaceDN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MT"/>
                <w:sz w:val="22"/>
                <w:szCs w:val="22"/>
              </w:rPr>
              <w:t>А</w:t>
            </w:r>
            <w:r w:rsidRPr="00522A1A">
              <w:rPr>
                <w:rFonts w:ascii="Verdana" w:hAnsi="Verdana" w:cs="ArialMT"/>
                <w:sz w:val="22"/>
                <w:szCs w:val="22"/>
              </w:rPr>
              <w:t>кт о соответствии выполненных подготовительных работ требованиям безопасности труда и готовно</w:t>
            </w:r>
            <w:r w:rsidRPr="00522A1A">
              <w:rPr>
                <w:rFonts w:ascii="Verdana" w:hAnsi="Verdana" w:cs="ArialMT"/>
                <w:sz w:val="22"/>
                <w:szCs w:val="22"/>
              </w:rPr>
              <w:lastRenderedPageBreak/>
              <w:t xml:space="preserve">сти к производству </w:t>
            </w:r>
            <w:r>
              <w:rPr>
                <w:rFonts w:ascii="Verdana" w:hAnsi="Verdana" w:cs="ArialMT"/>
                <w:sz w:val="22"/>
                <w:szCs w:val="22"/>
              </w:rPr>
              <w:t>земляных работ на территории АО </w:t>
            </w:r>
            <w:r w:rsidRPr="00522A1A">
              <w:rPr>
                <w:rFonts w:ascii="Verdana" w:hAnsi="Verdana" w:cs="ArialMT"/>
                <w:sz w:val="22"/>
                <w:szCs w:val="22"/>
              </w:rPr>
              <w:t>«ВМЗ»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F5B299A" w14:textId="1A53C809" w:rsidR="0026673C" w:rsidRPr="00F94807" w:rsidRDefault="00033616" w:rsidP="00B648B3">
            <w:pPr>
              <w:widowControl w:val="0"/>
              <w:autoSpaceDE w:val="0"/>
              <w:autoSpaceDN w:val="0"/>
              <w:ind w:left="-101" w:right="-105"/>
              <w:jc w:val="center"/>
              <w:rPr>
                <w:rFonts w:ascii="Verdana" w:eastAsia="Calibri" w:hAnsi="Verdana" w:cs="Arial CYR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MT"/>
                <w:sz w:val="22"/>
                <w:szCs w:val="22"/>
              </w:rPr>
              <w:lastRenderedPageBreak/>
              <w:t>Р.20-443.38.Ф</w:t>
            </w:r>
            <w:r w:rsidR="00B648B3">
              <w:rPr>
                <w:rFonts w:ascii="Verdana" w:hAnsi="Verdana" w:cs="ArialMT"/>
                <w:sz w:val="22"/>
                <w:szCs w:val="22"/>
              </w:rPr>
              <w:t>3</w:t>
            </w:r>
            <w:r w:rsidR="0026673C">
              <w:rPr>
                <w:rFonts w:ascii="Verdana" w:hAnsi="Verdana" w:cs="ArialMT"/>
                <w:sz w:val="22"/>
                <w:szCs w:val="22"/>
              </w:rPr>
              <w:t xml:space="preserve"> (ОМК </w:t>
            </w:r>
            <w:r w:rsidR="0026673C">
              <w:rPr>
                <w:rFonts w:ascii="Verdana" w:hAnsi="Verdana" w:cs="ArialMT"/>
                <w:sz w:val="22"/>
                <w:szCs w:val="22"/>
                <w:lang w:val="en-US"/>
              </w:rPr>
              <w:t>Docs)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757ADEC" w14:textId="5D435ED1" w:rsidR="0026673C" w:rsidRPr="00F94807" w:rsidRDefault="0035150C" w:rsidP="0026673C">
            <w:pPr>
              <w:widowControl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Ответственный менеджер/ГИП ДКС (куратор подрядной организации)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9B7FA52" w14:textId="6A4D023F" w:rsidR="0026673C" w:rsidRPr="00F94807" w:rsidRDefault="0026673C" w:rsidP="0026673C">
            <w:pPr>
              <w:widowControl w:val="0"/>
              <w:autoSpaceDE w:val="0"/>
              <w:autoSpaceDN w:val="0"/>
              <w:jc w:val="center"/>
              <w:rPr>
                <w:rFonts w:ascii="Verdana" w:eastAsia="Calibri" w:hAnsi="Verdana" w:cs="Arial CYR"/>
                <w:b/>
                <w:bCs/>
                <w:sz w:val="22"/>
                <w:szCs w:val="22"/>
              </w:rPr>
            </w:pPr>
            <w:r>
              <w:rPr>
                <w:rFonts w:ascii="Verdana" w:eastAsia="Calibri" w:hAnsi="Verdana" w:cs="Arial CYR"/>
                <w:bCs/>
                <w:sz w:val="22"/>
                <w:szCs w:val="22"/>
              </w:rPr>
              <w:t>ОМК ИТ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20AEF7B" w14:textId="0C201E10" w:rsidR="0026673C" w:rsidRPr="00F94807" w:rsidRDefault="0026673C" w:rsidP="0026673C">
            <w:pPr>
              <w:widowControl w:val="0"/>
              <w:autoSpaceDE w:val="0"/>
              <w:autoSpaceDN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</w:t>
            </w:r>
          </w:p>
        </w:tc>
      </w:tr>
    </w:tbl>
    <w:p w14:paraId="7F87F6D3" w14:textId="54817D85" w:rsidR="00281B8C" w:rsidRPr="00C50C77" w:rsidRDefault="00B839CD" w:rsidP="00281B8C">
      <w:pPr>
        <w:spacing w:before="120"/>
        <w:ind w:firstLine="709"/>
        <w:jc w:val="both"/>
        <w:rPr>
          <w:rFonts w:ascii="Arial" w:hAnsi="Arial" w:cs="Arial"/>
        </w:rPr>
      </w:pPr>
      <w:r w:rsidRPr="00C50C77">
        <w:rPr>
          <w:rFonts w:ascii="Arial" w:hAnsi="Arial" w:cs="Arial"/>
        </w:rPr>
        <w:t>.</w:t>
      </w:r>
    </w:p>
    <w:p w14:paraId="7F87F732" w14:textId="334FEEFA" w:rsidR="001362BE" w:rsidRPr="00AC36A6" w:rsidRDefault="00B839CD" w:rsidP="008F0965">
      <w:pPr>
        <w:pStyle w:val="4"/>
        <w:pageBreakBefore/>
        <w:spacing w:after="120"/>
        <w:ind w:right="533"/>
        <w:jc w:val="center"/>
        <w:rPr>
          <w:rFonts w:ascii="Verdana" w:hAnsi="Verdana" w:cs="Arial"/>
          <w:szCs w:val="28"/>
        </w:rPr>
      </w:pPr>
      <w:bookmarkStart w:id="5" w:name="_Toc46624861"/>
      <w:bookmarkEnd w:id="2"/>
      <w:r w:rsidRPr="00AC36A6">
        <w:rPr>
          <w:rFonts w:ascii="Verdana" w:hAnsi="Verdana" w:cs="Arial"/>
          <w:szCs w:val="28"/>
        </w:rPr>
        <w:lastRenderedPageBreak/>
        <w:t>Лист регистрации изменений</w:t>
      </w:r>
      <w:bookmarkEnd w:id="5"/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827"/>
        <w:gridCol w:w="2268"/>
        <w:gridCol w:w="1559"/>
      </w:tblGrid>
      <w:tr w:rsidR="00D55C49" w:rsidRPr="006514D4" w14:paraId="7F87F737" w14:textId="77777777" w:rsidTr="00DB779E">
        <w:trPr>
          <w:cantSplit/>
          <w:trHeight w:val="343"/>
        </w:trPr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7F87F733" w14:textId="77777777" w:rsidR="001362BE" w:rsidRPr="006514D4" w:rsidRDefault="00B839CD" w:rsidP="00BC2D1E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6514D4">
              <w:rPr>
                <w:rFonts w:ascii="Verdana" w:hAnsi="Verdana" w:cs="Arial"/>
                <w:sz w:val="22"/>
                <w:szCs w:val="22"/>
              </w:rPr>
              <w:t xml:space="preserve">Номер </w:t>
            </w:r>
            <w:r w:rsidRPr="006514D4">
              <w:rPr>
                <w:rFonts w:ascii="Verdana" w:hAnsi="Verdana" w:cs="Arial"/>
                <w:sz w:val="22"/>
                <w:szCs w:val="22"/>
              </w:rPr>
              <w:br/>
              <w:t>редакции/ изменения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7F87F734" w14:textId="77777777" w:rsidR="001362BE" w:rsidRPr="006514D4" w:rsidRDefault="00B839CD" w:rsidP="00BC2D1E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6514D4">
              <w:rPr>
                <w:rFonts w:ascii="Verdana" w:hAnsi="Verdana" w:cs="Arial"/>
                <w:sz w:val="22"/>
                <w:szCs w:val="22"/>
              </w:rPr>
              <w:t xml:space="preserve">Разделы и приложения, </w:t>
            </w:r>
            <w:r w:rsidRPr="006514D4">
              <w:rPr>
                <w:rFonts w:ascii="Verdana" w:hAnsi="Verdana" w:cs="Arial"/>
                <w:sz w:val="22"/>
                <w:szCs w:val="22"/>
              </w:rPr>
              <w:br/>
              <w:t>на которые распространяется изменение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7F87F735" w14:textId="77777777" w:rsidR="001362BE" w:rsidRPr="006514D4" w:rsidRDefault="00B839CD" w:rsidP="00BC2D1E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6514D4">
              <w:rPr>
                <w:rFonts w:ascii="Verdana" w:hAnsi="Verdana" w:cs="Arial"/>
                <w:sz w:val="22"/>
                <w:szCs w:val="22"/>
              </w:rPr>
              <w:t>Номер и дата распоряжения о введении в действие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7F87F736" w14:textId="77777777" w:rsidR="001362BE" w:rsidRPr="006514D4" w:rsidRDefault="00B839CD" w:rsidP="00BC2D1E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6514D4">
              <w:rPr>
                <w:rFonts w:ascii="Verdana" w:hAnsi="Verdana" w:cs="Arial"/>
                <w:sz w:val="22"/>
                <w:szCs w:val="22"/>
              </w:rPr>
              <w:t xml:space="preserve">Дата </w:t>
            </w:r>
            <w:r w:rsidRPr="006514D4">
              <w:rPr>
                <w:rFonts w:ascii="Verdana" w:hAnsi="Verdana" w:cs="Arial"/>
                <w:sz w:val="22"/>
                <w:szCs w:val="22"/>
              </w:rPr>
              <w:br/>
              <w:t>введения</w:t>
            </w:r>
          </w:p>
        </w:tc>
      </w:tr>
      <w:tr w:rsidR="00D55C49" w:rsidRPr="006514D4" w14:paraId="7F87F748" w14:textId="77777777" w:rsidTr="00DB779E">
        <w:trPr>
          <w:trHeight w:val="438"/>
        </w:trPr>
        <w:tc>
          <w:tcPr>
            <w:tcW w:w="2127" w:type="dxa"/>
            <w:vAlign w:val="center"/>
          </w:tcPr>
          <w:p w14:paraId="7F87F744" w14:textId="1FBD3066" w:rsidR="00D37A2D" w:rsidRPr="00205A59" w:rsidRDefault="0088613B" w:rsidP="0088613B">
            <w:pPr>
              <w:pStyle w:val="Texttabl"/>
              <w:suppressAutoHyphens/>
              <w:spacing w:before="0" w:after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05A59">
              <w:rPr>
                <w:rFonts w:ascii="Verdana" w:hAnsi="Verdan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27" w:type="dxa"/>
            <w:vAlign w:val="center"/>
          </w:tcPr>
          <w:p w14:paraId="7F87F745" w14:textId="77777777" w:rsidR="00D37A2D" w:rsidRPr="00205A59" w:rsidRDefault="00B839CD" w:rsidP="00347A48">
            <w:pPr>
              <w:pStyle w:val="Texttabl"/>
              <w:suppressAutoHyphens/>
              <w:spacing w:before="0" w:after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05A59">
              <w:rPr>
                <w:rFonts w:ascii="Verdana" w:hAnsi="Verdana" w:cs="Arial"/>
                <w:color w:val="000000"/>
                <w:sz w:val="22"/>
                <w:szCs w:val="22"/>
              </w:rPr>
              <w:t>Все разделы и приложения</w:t>
            </w:r>
          </w:p>
        </w:tc>
        <w:tc>
          <w:tcPr>
            <w:tcW w:w="2268" w:type="dxa"/>
            <w:vAlign w:val="center"/>
          </w:tcPr>
          <w:p w14:paraId="7F87F746" w14:textId="77777777" w:rsidR="00D37A2D" w:rsidRPr="00205A59" w:rsidRDefault="00B839CD" w:rsidP="00DB779E">
            <w:pPr>
              <w:pStyle w:val="Texttabl"/>
              <w:suppressAutoHyphens/>
              <w:spacing w:before="0" w:after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05A59">
              <w:rPr>
                <w:rFonts w:ascii="Verdana" w:hAnsi="Verdana" w:cs="Arial"/>
                <w:color w:val="000000"/>
                <w:sz w:val="22"/>
                <w:szCs w:val="22"/>
              </w:rPr>
              <w:t>Приказ №</w:t>
            </w:r>
            <w:r w:rsidR="006F59E1" w:rsidRPr="00205A59">
              <w:rPr>
                <w:rFonts w:ascii="Verdana" w:hAnsi="Verdana" w:cs="Arial"/>
                <w:color w:val="000000"/>
                <w:sz w:val="22"/>
                <w:szCs w:val="22"/>
              </w:rPr>
              <w:t>2000-П-1448/20 от 20.11.2020</w:t>
            </w:r>
          </w:p>
        </w:tc>
        <w:tc>
          <w:tcPr>
            <w:tcW w:w="1559" w:type="dxa"/>
            <w:vAlign w:val="center"/>
          </w:tcPr>
          <w:p w14:paraId="7F87F747" w14:textId="77777777" w:rsidR="00D37A2D" w:rsidRPr="00205A59" w:rsidRDefault="00B839CD" w:rsidP="00C767CC">
            <w:pPr>
              <w:pStyle w:val="Texttabl"/>
              <w:suppressAutoHyphens/>
              <w:spacing w:before="0" w:after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05A59">
              <w:rPr>
                <w:rFonts w:ascii="Verdana" w:hAnsi="Verdana" w:cs="Arial"/>
                <w:color w:val="000000"/>
                <w:sz w:val="22"/>
                <w:szCs w:val="22"/>
              </w:rPr>
              <w:t>20.11.2020</w:t>
            </w:r>
          </w:p>
        </w:tc>
      </w:tr>
      <w:tr w:rsidR="00D55C49" w:rsidRPr="006514D4" w14:paraId="7F87F74D" w14:textId="77777777" w:rsidTr="00DB779E">
        <w:tc>
          <w:tcPr>
            <w:tcW w:w="2127" w:type="dxa"/>
            <w:vAlign w:val="center"/>
          </w:tcPr>
          <w:p w14:paraId="7F87F749" w14:textId="66C95D2C" w:rsidR="00D37A2D" w:rsidRPr="00205A59" w:rsidRDefault="00D73A1B" w:rsidP="00DB779E">
            <w:pPr>
              <w:pStyle w:val="Texttabl"/>
              <w:suppressAutoHyphens/>
              <w:spacing w:before="0" w:after="0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205A59">
              <w:rPr>
                <w:rFonts w:ascii="Verdana" w:hAnsi="Verdan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vAlign w:val="center"/>
          </w:tcPr>
          <w:p w14:paraId="7F87F74A" w14:textId="5DA649D7" w:rsidR="00D37A2D" w:rsidRPr="00205A59" w:rsidRDefault="00205A59" w:rsidP="00205A59">
            <w:pPr>
              <w:pStyle w:val="Texttabl"/>
              <w:suppressAutoHyphens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205A59">
              <w:rPr>
                <w:rFonts w:ascii="Verdana" w:hAnsi="Verdana"/>
                <w:color w:val="000000"/>
                <w:sz w:val="22"/>
                <w:szCs w:val="22"/>
              </w:rPr>
              <w:t>Дополнен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раздел 4.1 в части изменения процесса оформле-ния</w:t>
            </w:r>
            <w:r w:rsidR="008C31E1">
              <w:rPr>
                <w:rFonts w:ascii="Verdana" w:hAnsi="Verdana"/>
                <w:color w:val="000000"/>
                <w:sz w:val="22"/>
                <w:szCs w:val="22"/>
              </w:rPr>
              <w:t xml:space="preserve"> разрешения на производство земляных работ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посредством электронного документооборота</w:t>
            </w:r>
            <w:r w:rsidR="008C31E1">
              <w:rPr>
                <w:rFonts w:ascii="Verdana" w:hAnsi="Verdana"/>
                <w:color w:val="000000"/>
                <w:sz w:val="22"/>
                <w:szCs w:val="22"/>
              </w:rPr>
              <w:t xml:space="preserve"> ОМК </w:t>
            </w:r>
            <w:r w:rsidR="008C31E1"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>Docs</w:t>
            </w:r>
          </w:p>
        </w:tc>
        <w:tc>
          <w:tcPr>
            <w:tcW w:w="2268" w:type="dxa"/>
            <w:vAlign w:val="center"/>
          </w:tcPr>
          <w:p w14:paraId="7F87F74B" w14:textId="6BBB9205" w:rsidR="00D37A2D" w:rsidRPr="00205A59" w:rsidRDefault="003607A8" w:rsidP="003607A8">
            <w:pPr>
              <w:pStyle w:val="Texttabl"/>
              <w:suppressAutoHyphens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Приказ № 2000-П-623/24   от </w:t>
            </w:r>
            <w:r w:rsidRPr="003607A8">
              <w:rPr>
                <w:rFonts w:ascii="Verdana" w:hAnsi="Verdana"/>
                <w:color w:val="000000"/>
                <w:sz w:val="22"/>
                <w:szCs w:val="22"/>
              </w:rPr>
              <w:t>14.06.2024</w:t>
            </w:r>
          </w:p>
        </w:tc>
        <w:tc>
          <w:tcPr>
            <w:tcW w:w="1559" w:type="dxa"/>
            <w:vAlign w:val="center"/>
          </w:tcPr>
          <w:p w14:paraId="7F87F74C" w14:textId="01D36B29" w:rsidR="00D37A2D" w:rsidRPr="00205A59" w:rsidRDefault="003607A8" w:rsidP="00C767CC">
            <w:pPr>
              <w:pStyle w:val="Texttabl"/>
              <w:suppressAutoHyphens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14.06.2024</w:t>
            </w:r>
            <w:bookmarkStart w:id="6" w:name="_GoBack"/>
            <w:bookmarkEnd w:id="6"/>
          </w:p>
        </w:tc>
      </w:tr>
      <w:tr w:rsidR="00D55C49" w:rsidRPr="006514D4" w14:paraId="7F87F752" w14:textId="77777777" w:rsidTr="00DB779E">
        <w:tc>
          <w:tcPr>
            <w:tcW w:w="2127" w:type="dxa"/>
            <w:vAlign w:val="center"/>
          </w:tcPr>
          <w:p w14:paraId="7F87F74E" w14:textId="77777777" w:rsidR="00D37A2D" w:rsidRPr="006514D4" w:rsidRDefault="00D37A2D" w:rsidP="00C767CC">
            <w:pPr>
              <w:pStyle w:val="Texttabl"/>
              <w:suppressAutoHyphens/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7F87F74F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2268" w:type="dxa"/>
          </w:tcPr>
          <w:p w14:paraId="7F87F750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7F87F751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</w:tr>
      <w:tr w:rsidR="00D55C49" w:rsidRPr="006514D4" w14:paraId="7F87F757" w14:textId="77777777" w:rsidTr="00DB779E">
        <w:tc>
          <w:tcPr>
            <w:tcW w:w="2127" w:type="dxa"/>
          </w:tcPr>
          <w:p w14:paraId="7F87F753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3827" w:type="dxa"/>
          </w:tcPr>
          <w:p w14:paraId="7F87F754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2268" w:type="dxa"/>
          </w:tcPr>
          <w:p w14:paraId="7F87F755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1559" w:type="dxa"/>
          </w:tcPr>
          <w:p w14:paraId="7F87F756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</w:tr>
      <w:tr w:rsidR="00D55C49" w:rsidRPr="006514D4" w14:paraId="7F87F75C" w14:textId="77777777" w:rsidTr="00DB779E">
        <w:tc>
          <w:tcPr>
            <w:tcW w:w="2127" w:type="dxa"/>
          </w:tcPr>
          <w:p w14:paraId="7F87F758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3827" w:type="dxa"/>
          </w:tcPr>
          <w:p w14:paraId="7F87F759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2268" w:type="dxa"/>
          </w:tcPr>
          <w:p w14:paraId="7F87F75A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1559" w:type="dxa"/>
          </w:tcPr>
          <w:p w14:paraId="7F87F75B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</w:tr>
      <w:tr w:rsidR="00D55C49" w:rsidRPr="006514D4" w14:paraId="7F87F761" w14:textId="77777777" w:rsidTr="00DB779E">
        <w:tc>
          <w:tcPr>
            <w:tcW w:w="2127" w:type="dxa"/>
          </w:tcPr>
          <w:p w14:paraId="7F87F75D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3827" w:type="dxa"/>
          </w:tcPr>
          <w:p w14:paraId="7F87F75E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2268" w:type="dxa"/>
          </w:tcPr>
          <w:p w14:paraId="7F87F75F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1559" w:type="dxa"/>
          </w:tcPr>
          <w:p w14:paraId="7F87F760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</w:tr>
      <w:tr w:rsidR="00D55C49" w:rsidRPr="006514D4" w14:paraId="7F87F766" w14:textId="77777777" w:rsidTr="00DB779E">
        <w:tc>
          <w:tcPr>
            <w:tcW w:w="2127" w:type="dxa"/>
          </w:tcPr>
          <w:p w14:paraId="7F87F762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3827" w:type="dxa"/>
          </w:tcPr>
          <w:p w14:paraId="7F87F763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2268" w:type="dxa"/>
          </w:tcPr>
          <w:p w14:paraId="7F87F764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1559" w:type="dxa"/>
          </w:tcPr>
          <w:p w14:paraId="7F87F765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</w:tr>
      <w:tr w:rsidR="00D55C49" w:rsidRPr="006514D4" w14:paraId="7F87F76B" w14:textId="77777777" w:rsidTr="00DB779E">
        <w:tc>
          <w:tcPr>
            <w:tcW w:w="2127" w:type="dxa"/>
          </w:tcPr>
          <w:p w14:paraId="7F87F767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3827" w:type="dxa"/>
          </w:tcPr>
          <w:p w14:paraId="7F87F768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2268" w:type="dxa"/>
          </w:tcPr>
          <w:p w14:paraId="7F87F769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1559" w:type="dxa"/>
          </w:tcPr>
          <w:p w14:paraId="7F87F76A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</w:tr>
      <w:tr w:rsidR="00D55C49" w:rsidRPr="006514D4" w14:paraId="7F87F770" w14:textId="77777777" w:rsidTr="00DB779E">
        <w:tc>
          <w:tcPr>
            <w:tcW w:w="2127" w:type="dxa"/>
          </w:tcPr>
          <w:p w14:paraId="7F87F76C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3827" w:type="dxa"/>
          </w:tcPr>
          <w:p w14:paraId="7F87F76D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2268" w:type="dxa"/>
          </w:tcPr>
          <w:p w14:paraId="7F87F76E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1559" w:type="dxa"/>
          </w:tcPr>
          <w:p w14:paraId="7F87F76F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</w:tr>
      <w:tr w:rsidR="00D55C49" w:rsidRPr="006514D4" w14:paraId="7F87F775" w14:textId="77777777" w:rsidTr="00DB779E">
        <w:tc>
          <w:tcPr>
            <w:tcW w:w="2127" w:type="dxa"/>
          </w:tcPr>
          <w:p w14:paraId="7F87F771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3827" w:type="dxa"/>
          </w:tcPr>
          <w:p w14:paraId="7F87F772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2268" w:type="dxa"/>
          </w:tcPr>
          <w:p w14:paraId="7F87F773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1559" w:type="dxa"/>
          </w:tcPr>
          <w:p w14:paraId="7F87F774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</w:tr>
      <w:tr w:rsidR="00D55C49" w:rsidRPr="006514D4" w14:paraId="7F87F77A" w14:textId="77777777" w:rsidTr="00DB779E">
        <w:tc>
          <w:tcPr>
            <w:tcW w:w="2127" w:type="dxa"/>
          </w:tcPr>
          <w:p w14:paraId="7F87F776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3827" w:type="dxa"/>
          </w:tcPr>
          <w:p w14:paraId="7F87F777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2268" w:type="dxa"/>
          </w:tcPr>
          <w:p w14:paraId="7F87F778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1559" w:type="dxa"/>
          </w:tcPr>
          <w:p w14:paraId="7F87F779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</w:tr>
      <w:tr w:rsidR="00D55C49" w:rsidRPr="006514D4" w14:paraId="7F87F77F" w14:textId="77777777" w:rsidTr="00DB779E">
        <w:tc>
          <w:tcPr>
            <w:tcW w:w="2127" w:type="dxa"/>
          </w:tcPr>
          <w:p w14:paraId="7F87F77B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3827" w:type="dxa"/>
          </w:tcPr>
          <w:p w14:paraId="7F87F77C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2268" w:type="dxa"/>
          </w:tcPr>
          <w:p w14:paraId="7F87F77D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1559" w:type="dxa"/>
          </w:tcPr>
          <w:p w14:paraId="7F87F77E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</w:tr>
      <w:tr w:rsidR="00D55C49" w:rsidRPr="006514D4" w14:paraId="7F87F784" w14:textId="77777777" w:rsidTr="00DB779E">
        <w:tc>
          <w:tcPr>
            <w:tcW w:w="2127" w:type="dxa"/>
          </w:tcPr>
          <w:p w14:paraId="7F87F780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3827" w:type="dxa"/>
          </w:tcPr>
          <w:p w14:paraId="7F87F781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2268" w:type="dxa"/>
          </w:tcPr>
          <w:p w14:paraId="7F87F782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1559" w:type="dxa"/>
          </w:tcPr>
          <w:p w14:paraId="7F87F783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</w:tr>
      <w:tr w:rsidR="00D55C49" w:rsidRPr="006514D4" w14:paraId="7F87F789" w14:textId="77777777" w:rsidTr="00DB779E">
        <w:tc>
          <w:tcPr>
            <w:tcW w:w="2127" w:type="dxa"/>
          </w:tcPr>
          <w:p w14:paraId="7F87F785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3827" w:type="dxa"/>
          </w:tcPr>
          <w:p w14:paraId="7F87F786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2268" w:type="dxa"/>
          </w:tcPr>
          <w:p w14:paraId="7F87F787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1559" w:type="dxa"/>
          </w:tcPr>
          <w:p w14:paraId="7F87F788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</w:tr>
      <w:tr w:rsidR="00D55C49" w:rsidRPr="006514D4" w14:paraId="7F87F78E" w14:textId="77777777" w:rsidTr="00DB779E">
        <w:tc>
          <w:tcPr>
            <w:tcW w:w="2127" w:type="dxa"/>
          </w:tcPr>
          <w:p w14:paraId="7F87F78A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3827" w:type="dxa"/>
          </w:tcPr>
          <w:p w14:paraId="7F87F78B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2268" w:type="dxa"/>
          </w:tcPr>
          <w:p w14:paraId="7F87F78C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1559" w:type="dxa"/>
          </w:tcPr>
          <w:p w14:paraId="7F87F78D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</w:tr>
      <w:tr w:rsidR="00D55C49" w:rsidRPr="006514D4" w14:paraId="7F87F793" w14:textId="77777777" w:rsidTr="00DB779E">
        <w:tc>
          <w:tcPr>
            <w:tcW w:w="2127" w:type="dxa"/>
          </w:tcPr>
          <w:p w14:paraId="7F87F78F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3827" w:type="dxa"/>
          </w:tcPr>
          <w:p w14:paraId="7F87F790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2268" w:type="dxa"/>
          </w:tcPr>
          <w:p w14:paraId="7F87F791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1559" w:type="dxa"/>
          </w:tcPr>
          <w:p w14:paraId="7F87F792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</w:tr>
      <w:tr w:rsidR="00D55C49" w:rsidRPr="006514D4" w14:paraId="7F87F798" w14:textId="77777777" w:rsidTr="00DB779E">
        <w:tc>
          <w:tcPr>
            <w:tcW w:w="2127" w:type="dxa"/>
          </w:tcPr>
          <w:p w14:paraId="7F87F794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3827" w:type="dxa"/>
          </w:tcPr>
          <w:p w14:paraId="7F87F795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2268" w:type="dxa"/>
          </w:tcPr>
          <w:p w14:paraId="7F87F796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1559" w:type="dxa"/>
          </w:tcPr>
          <w:p w14:paraId="7F87F797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</w:tr>
      <w:tr w:rsidR="00D55C49" w:rsidRPr="006514D4" w14:paraId="7F87F79D" w14:textId="77777777" w:rsidTr="00DB779E">
        <w:tc>
          <w:tcPr>
            <w:tcW w:w="2127" w:type="dxa"/>
          </w:tcPr>
          <w:p w14:paraId="7F87F799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3827" w:type="dxa"/>
          </w:tcPr>
          <w:p w14:paraId="7F87F79A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2268" w:type="dxa"/>
          </w:tcPr>
          <w:p w14:paraId="7F87F79B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  <w:tc>
          <w:tcPr>
            <w:tcW w:w="1559" w:type="dxa"/>
          </w:tcPr>
          <w:p w14:paraId="7F87F79C" w14:textId="77777777" w:rsidR="00D37A2D" w:rsidRPr="006514D4" w:rsidRDefault="00D37A2D" w:rsidP="00BC2D1E">
            <w:pPr>
              <w:pStyle w:val="Texttabl"/>
              <w:suppressAutoHyphens/>
              <w:rPr>
                <w:rFonts w:ascii="Verdana" w:hAnsi="Verdana"/>
                <w:color w:val="000000"/>
              </w:rPr>
            </w:pPr>
          </w:p>
        </w:tc>
      </w:tr>
    </w:tbl>
    <w:p w14:paraId="7F87F79E" w14:textId="77777777" w:rsidR="00A94039" w:rsidRDefault="00A94039" w:rsidP="001362BE">
      <w:pPr>
        <w:pStyle w:val="a4"/>
        <w:tabs>
          <w:tab w:val="clear" w:pos="4677"/>
          <w:tab w:val="clear" w:pos="9355"/>
        </w:tabs>
        <w:ind w:firstLine="540"/>
        <w:jc w:val="center"/>
        <w:rPr>
          <w:rFonts w:ascii="Arial" w:hAnsi="Arial" w:cs="Arial"/>
          <w:b/>
          <w:bCs/>
        </w:rPr>
      </w:pPr>
    </w:p>
    <w:p w14:paraId="7F87F79F" w14:textId="77777777" w:rsidR="00A94039" w:rsidRPr="00B034E9" w:rsidRDefault="00A94039" w:rsidP="00FF6A24">
      <w:pPr>
        <w:pStyle w:val="a4"/>
        <w:tabs>
          <w:tab w:val="clear" w:pos="4677"/>
          <w:tab w:val="clear" w:pos="9355"/>
        </w:tabs>
        <w:rPr>
          <w:rFonts w:ascii="Arial" w:hAnsi="Arial" w:cs="Arial"/>
        </w:rPr>
      </w:pPr>
    </w:p>
    <w:p w14:paraId="7F87F7A0" w14:textId="77777777" w:rsidR="00D95D25" w:rsidRPr="00B034E9" w:rsidRDefault="00D95D25" w:rsidP="00FF6A24">
      <w:pPr>
        <w:pStyle w:val="a4"/>
        <w:tabs>
          <w:tab w:val="clear" w:pos="4677"/>
          <w:tab w:val="clear" w:pos="9355"/>
        </w:tabs>
        <w:rPr>
          <w:rFonts w:ascii="Arial" w:hAnsi="Arial" w:cs="Arial"/>
        </w:rPr>
      </w:pPr>
    </w:p>
    <w:p w14:paraId="7F87F7A1" w14:textId="77777777" w:rsidR="00D95D25" w:rsidRPr="00B034E9" w:rsidRDefault="00D95D25" w:rsidP="00FF6A24">
      <w:pPr>
        <w:pStyle w:val="a4"/>
        <w:tabs>
          <w:tab w:val="clear" w:pos="4677"/>
          <w:tab w:val="clear" w:pos="9355"/>
        </w:tabs>
        <w:rPr>
          <w:rFonts w:ascii="Arial" w:hAnsi="Arial" w:cs="Arial"/>
        </w:rPr>
      </w:pPr>
    </w:p>
    <w:p w14:paraId="7F87F7A2" w14:textId="77777777" w:rsidR="00D95D25" w:rsidRPr="00B034E9" w:rsidRDefault="00D95D25" w:rsidP="00FF6A24">
      <w:pPr>
        <w:pStyle w:val="a4"/>
        <w:tabs>
          <w:tab w:val="clear" w:pos="4677"/>
          <w:tab w:val="clear" w:pos="9355"/>
        </w:tabs>
        <w:rPr>
          <w:rFonts w:ascii="Arial" w:hAnsi="Arial" w:cs="Arial"/>
        </w:rPr>
      </w:pPr>
    </w:p>
    <w:p w14:paraId="7F87F7A3" w14:textId="77777777" w:rsidR="00D95D25" w:rsidRPr="00B034E9" w:rsidRDefault="00D95D25" w:rsidP="00FF6A24">
      <w:pPr>
        <w:pStyle w:val="a4"/>
        <w:tabs>
          <w:tab w:val="clear" w:pos="4677"/>
          <w:tab w:val="clear" w:pos="9355"/>
        </w:tabs>
        <w:rPr>
          <w:rFonts w:ascii="Arial" w:hAnsi="Arial" w:cs="Arial"/>
        </w:rPr>
      </w:pPr>
    </w:p>
    <w:p w14:paraId="7F87F7A4" w14:textId="77777777" w:rsidR="00D95D25" w:rsidRPr="00B034E9" w:rsidRDefault="00D95D25" w:rsidP="00FF6A24">
      <w:pPr>
        <w:pStyle w:val="a4"/>
        <w:tabs>
          <w:tab w:val="clear" w:pos="4677"/>
          <w:tab w:val="clear" w:pos="9355"/>
        </w:tabs>
        <w:rPr>
          <w:rFonts w:ascii="Arial" w:hAnsi="Arial" w:cs="Arial"/>
        </w:rPr>
      </w:pPr>
    </w:p>
    <w:p w14:paraId="7F87F7A5" w14:textId="77777777" w:rsidR="00D95D25" w:rsidRPr="00B034E9" w:rsidRDefault="00D95D25" w:rsidP="00FF6A24">
      <w:pPr>
        <w:pStyle w:val="a4"/>
        <w:tabs>
          <w:tab w:val="clear" w:pos="4677"/>
          <w:tab w:val="clear" w:pos="9355"/>
        </w:tabs>
        <w:rPr>
          <w:rFonts w:ascii="Arial" w:hAnsi="Arial" w:cs="Arial"/>
        </w:rPr>
      </w:pPr>
    </w:p>
    <w:p w14:paraId="7F87F7A6" w14:textId="77777777" w:rsidR="00D95D25" w:rsidRPr="00B034E9" w:rsidRDefault="00D95D25" w:rsidP="00FF6A24">
      <w:pPr>
        <w:pStyle w:val="a4"/>
        <w:tabs>
          <w:tab w:val="clear" w:pos="4677"/>
          <w:tab w:val="clear" w:pos="9355"/>
        </w:tabs>
        <w:rPr>
          <w:rFonts w:ascii="Arial" w:hAnsi="Arial" w:cs="Arial"/>
        </w:rPr>
      </w:pPr>
    </w:p>
    <w:p w14:paraId="7F87F7A7" w14:textId="77777777" w:rsidR="00D95D25" w:rsidRPr="00B034E9" w:rsidRDefault="00D95D25" w:rsidP="00FF6A24">
      <w:pPr>
        <w:pStyle w:val="a4"/>
        <w:tabs>
          <w:tab w:val="clear" w:pos="4677"/>
          <w:tab w:val="clear" w:pos="9355"/>
        </w:tabs>
        <w:rPr>
          <w:rFonts w:ascii="Arial" w:hAnsi="Arial" w:cs="Arial"/>
        </w:rPr>
      </w:pPr>
    </w:p>
    <w:sectPr w:rsidR="00D95D25" w:rsidRPr="00B034E9" w:rsidSect="003E4D61">
      <w:headerReference w:type="default" r:id="rId13"/>
      <w:footerReference w:type="default" r:id="rId14"/>
      <w:footerReference w:type="first" r:id="rId15"/>
      <w:footnotePr>
        <w:pos w:val="beneathText"/>
        <w:numRestart w:val="eachPage"/>
      </w:footnotePr>
      <w:pgSz w:w="11906" w:h="16838"/>
      <w:pgMar w:top="1276" w:right="566" w:bottom="1135" w:left="1134" w:header="426" w:footer="8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7F7BB" w14:textId="77777777" w:rsidR="006D4F7A" w:rsidRDefault="00B839CD">
      <w:r>
        <w:separator/>
      </w:r>
    </w:p>
  </w:endnote>
  <w:endnote w:type="continuationSeparator" w:id="0">
    <w:p w14:paraId="7F87F7BD" w14:textId="77777777" w:rsidR="006D4F7A" w:rsidRDefault="00B8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Cs/>
        <w:sz w:val="20"/>
        <w:szCs w:val="20"/>
      </w:rPr>
      <w:id w:val="-426420017"/>
      <w:docPartObj>
        <w:docPartGallery w:val="Page Numbers (Bottom of Page)"/>
        <w:docPartUnique/>
      </w:docPartObj>
    </w:sdtPr>
    <w:sdtEndPr>
      <w:rPr>
        <w:rFonts w:ascii="Verdana" w:hAnsi="Verdana" w:cs="Times New Roman"/>
        <w:bCs w:val="0"/>
        <w:sz w:val="18"/>
        <w:szCs w:val="18"/>
      </w:rPr>
    </w:sdtEndPr>
    <w:sdtContent>
      <w:p w14:paraId="7F87F7B4" w14:textId="7C207E69" w:rsidR="0072452B" w:rsidRPr="006F018F" w:rsidRDefault="00B839CD" w:rsidP="00EB2BAF">
        <w:pPr>
          <w:pStyle w:val="a6"/>
          <w:ind w:right="360"/>
          <w:jc w:val="right"/>
          <w:rPr>
            <w:rFonts w:ascii="Verdana" w:hAnsi="Verdana"/>
            <w:sz w:val="18"/>
            <w:szCs w:val="18"/>
          </w:rPr>
        </w:pPr>
        <w:r w:rsidRPr="006F018F">
          <w:rPr>
            <w:rFonts w:ascii="Verdana" w:hAnsi="Verdana" w:cs="Arial"/>
            <w:bCs/>
            <w:sz w:val="18"/>
            <w:szCs w:val="18"/>
          </w:rPr>
          <w:fldChar w:fldCharType="begin"/>
        </w:r>
        <w:r w:rsidRPr="006F018F">
          <w:rPr>
            <w:rFonts w:ascii="Verdana" w:hAnsi="Verdana" w:cs="Arial"/>
            <w:bCs/>
            <w:sz w:val="18"/>
            <w:szCs w:val="18"/>
          </w:rPr>
          <w:instrText>PAGE</w:instrText>
        </w:r>
        <w:r w:rsidRPr="006F018F">
          <w:rPr>
            <w:rFonts w:ascii="Verdana" w:hAnsi="Verdana" w:cs="Arial"/>
            <w:bCs/>
            <w:sz w:val="18"/>
            <w:szCs w:val="18"/>
          </w:rPr>
          <w:fldChar w:fldCharType="separate"/>
        </w:r>
        <w:r w:rsidR="003607A8">
          <w:rPr>
            <w:rFonts w:ascii="Verdana" w:hAnsi="Verdana" w:cs="Arial"/>
            <w:bCs/>
            <w:noProof/>
            <w:sz w:val="18"/>
            <w:szCs w:val="18"/>
          </w:rPr>
          <w:t>15</w:t>
        </w:r>
        <w:r w:rsidRPr="006F018F">
          <w:rPr>
            <w:rFonts w:ascii="Verdana" w:hAnsi="Verdana" w:cs="Arial"/>
            <w:bCs/>
            <w:sz w:val="18"/>
            <w:szCs w:val="18"/>
          </w:rPr>
          <w:fldChar w:fldCharType="end"/>
        </w:r>
        <w:r w:rsidRPr="006F018F">
          <w:rPr>
            <w:rFonts w:ascii="Verdana" w:hAnsi="Verdana" w:cs="Arial"/>
            <w:sz w:val="18"/>
            <w:szCs w:val="18"/>
          </w:rPr>
          <w:t xml:space="preserve"> из </w:t>
        </w:r>
        <w:r w:rsidRPr="006F018F">
          <w:rPr>
            <w:rFonts w:ascii="Verdana" w:hAnsi="Verdana" w:cs="Arial"/>
            <w:bCs/>
            <w:sz w:val="18"/>
            <w:szCs w:val="18"/>
          </w:rPr>
          <w:fldChar w:fldCharType="begin"/>
        </w:r>
        <w:r w:rsidRPr="006F018F">
          <w:rPr>
            <w:rFonts w:ascii="Verdana" w:hAnsi="Verdana" w:cs="Arial"/>
            <w:bCs/>
            <w:sz w:val="18"/>
            <w:szCs w:val="18"/>
          </w:rPr>
          <w:instrText>NUMPAGES</w:instrText>
        </w:r>
        <w:r w:rsidRPr="006F018F">
          <w:rPr>
            <w:rFonts w:ascii="Verdana" w:hAnsi="Verdana" w:cs="Arial"/>
            <w:bCs/>
            <w:sz w:val="18"/>
            <w:szCs w:val="18"/>
          </w:rPr>
          <w:fldChar w:fldCharType="separate"/>
        </w:r>
        <w:r w:rsidR="003607A8">
          <w:rPr>
            <w:rFonts w:ascii="Verdana" w:hAnsi="Verdana" w:cs="Arial"/>
            <w:bCs/>
            <w:noProof/>
            <w:sz w:val="18"/>
            <w:szCs w:val="18"/>
          </w:rPr>
          <w:t>16</w:t>
        </w:r>
        <w:r w:rsidRPr="006F018F">
          <w:rPr>
            <w:rFonts w:ascii="Verdana" w:hAnsi="Verdana" w:cs="Arial"/>
            <w:bCs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7F7B5" w14:textId="77777777" w:rsidR="0072452B" w:rsidRDefault="0072452B">
    <w:pPr>
      <w:pStyle w:val="a6"/>
      <w:jc w:val="right"/>
    </w:pPr>
  </w:p>
  <w:p w14:paraId="7F87F7B6" w14:textId="77777777" w:rsidR="0072452B" w:rsidRDefault="0072452B" w:rsidP="004B62A2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7F7B7" w14:textId="77777777" w:rsidR="006D4F7A" w:rsidRDefault="00B839CD">
      <w:r>
        <w:separator/>
      </w:r>
    </w:p>
  </w:footnote>
  <w:footnote w:type="continuationSeparator" w:id="0">
    <w:p w14:paraId="7F87F7B9" w14:textId="77777777" w:rsidR="006D4F7A" w:rsidRDefault="00B83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42"/>
      <w:gridCol w:w="7655"/>
      <w:gridCol w:w="1134"/>
      <w:gridCol w:w="284"/>
    </w:tblGrid>
    <w:tr w:rsidR="00D55C49" w14:paraId="7F87F7AD" w14:textId="77777777" w:rsidTr="003E4D61">
      <w:trPr>
        <w:trHeight w:val="416"/>
      </w:trPr>
      <w:tc>
        <w:tcPr>
          <w:tcW w:w="1242" w:type="dxa"/>
          <w:vMerge w:val="restart"/>
          <w:shd w:val="clear" w:color="auto" w:fill="auto"/>
          <w:vAlign w:val="center"/>
        </w:tcPr>
        <w:p w14:paraId="7F87F7AA" w14:textId="77777777" w:rsidR="0072452B" w:rsidRPr="0088613B" w:rsidRDefault="00B839CD" w:rsidP="00D64928">
          <w:pPr>
            <w:tabs>
              <w:tab w:val="center" w:pos="4677"/>
              <w:tab w:val="right" w:pos="9355"/>
            </w:tabs>
            <w:ind w:right="34"/>
            <w:jc w:val="center"/>
            <w:rPr>
              <w:rFonts w:ascii="Verdana" w:hAnsi="Verdana" w:cs="Arial"/>
              <w:sz w:val="18"/>
              <w:szCs w:val="18"/>
            </w:rPr>
          </w:pPr>
          <w:r w:rsidRPr="0088613B">
            <w:rPr>
              <w:rFonts w:ascii="Verdana" w:hAnsi="Verdana" w:cs="Arial"/>
              <w:sz w:val="18"/>
              <w:szCs w:val="18"/>
            </w:rPr>
            <w:t>АО «ВМЗ»</w:t>
          </w:r>
        </w:p>
      </w:tc>
      <w:tc>
        <w:tcPr>
          <w:tcW w:w="7655" w:type="dxa"/>
          <w:vMerge w:val="restart"/>
          <w:shd w:val="clear" w:color="auto" w:fill="auto"/>
          <w:vAlign w:val="center"/>
        </w:tcPr>
        <w:p w14:paraId="7F87F7AB" w14:textId="77777777" w:rsidR="0072452B" w:rsidRPr="0088613B" w:rsidRDefault="00B839CD" w:rsidP="00A330C1">
          <w:pPr>
            <w:tabs>
              <w:tab w:val="center" w:pos="4677"/>
              <w:tab w:val="right" w:pos="9355"/>
            </w:tabs>
            <w:jc w:val="center"/>
            <w:rPr>
              <w:rFonts w:ascii="Verdana" w:hAnsi="Verdana" w:cs="Arial"/>
              <w:sz w:val="18"/>
              <w:szCs w:val="18"/>
            </w:rPr>
          </w:pPr>
          <w:r w:rsidRPr="0088613B">
            <w:rPr>
              <w:rFonts w:ascii="Verdana" w:hAnsi="Verdana" w:cs="Arial"/>
              <w:sz w:val="18"/>
              <w:szCs w:val="18"/>
              <w:lang w:eastAsia="en-US"/>
            </w:rPr>
            <w:t>Регламент «Порядок производства земляных работ на территории АО «ВМЗ»</w:t>
          </w:r>
        </w:p>
      </w:tc>
      <w:tc>
        <w:tcPr>
          <w:tcW w:w="1418" w:type="dxa"/>
          <w:gridSpan w:val="2"/>
          <w:shd w:val="clear" w:color="auto" w:fill="auto"/>
          <w:vAlign w:val="center"/>
        </w:tcPr>
        <w:p w14:paraId="7F87F7AC" w14:textId="77777777" w:rsidR="0072452B" w:rsidRPr="0088613B" w:rsidRDefault="00B839CD" w:rsidP="00D64928">
          <w:pPr>
            <w:jc w:val="center"/>
            <w:rPr>
              <w:rFonts w:ascii="Verdana" w:hAnsi="Verdana" w:cs="Arial"/>
              <w:b/>
              <w:sz w:val="16"/>
              <w:szCs w:val="16"/>
              <w:lang w:val="en-US"/>
            </w:rPr>
          </w:pPr>
          <w:r w:rsidRPr="0088613B">
            <w:rPr>
              <w:rFonts w:ascii="Verdana" w:hAnsi="Verdana" w:cs="Arial"/>
              <w:b/>
              <w:caps/>
              <w:sz w:val="16"/>
              <w:szCs w:val="16"/>
            </w:rPr>
            <w:t>Р.</w:t>
          </w:r>
          <w:r w:rsidRPr="0088613B">
            <w:rPr>
              <w:rFonts w:ascii="Verdana" w:hAnsi="Verdana" w:cs="Arial"/>
              <w:b/>
              <w:sz w:val="16"/>
              <w:szCs w:val="16"/>
            </w:rPr>
            <w:t>20-443.38</w:t>
          </w:r>
        </w:p>
      </w:tc>
    </w:tr>
    <w:tr w:rsidR="00D55C49" w14:paraId="7F87F7B2" w14:textId="77777777" w:rsidTr="003E4D61">
      <w:tc>
        <w:tcPr>
          <w:tcW w:w="1242" w:type="dxa"/>
          <w:vMerge/>
          <w:shd w:val="clear" w:color="auto" w:fill="auto"/>
        </w:tcPr>
        <w:p w14:paraId="7F87F7AE" w14:textId="77777777" w:rsidR="0072452B" w:rsidRPr="0088613B" w:rsidRDefault="0072452B" w:rsidP="00605EB3">
          <w:pPr>
            <w:tabs>
              <w:tab w:val="center" w:pos="4677"/>
              <w:tab w:val="right" w:pos="9355"/>
            </w:tabs>
            <w:rPr>
              <w:rFonts w:ascii="Verdana" w:hAnsi="Verdana" w:cs="Arial"/>
              <w:sz w:val="18"/>
              <w:szCs w:val="18"/>
            </w:rPr>
          </w:pPr>
        </w:p>
      </w:tc>
      <w:tc>
        <w:tcPr>
          <w:tcW w:w="7655" w:type="dxa"/>
          <w:vMerge/>
          <w:shd w:val="clear" w:color="auto" w:fill="auto"/>
        </w:tcPr>
        <w:p w14:paraId="7F87F7AF" w14:textId="77777777" w:rsidR="0072452B" w:rsidRPr="0088613B" w:rsidRDefault="0072452B" w:rsidP="00605EB3">
          <w:pPr>
            <w:tabs>
              <w:tab w:val="center" w:pos="4677"/>
              <w:tab w:val="right" w:pos="9355"/>
            </w:tabs>
            <w:rPr>
              <w:rFonts w:ascii="Verdana" w:hAnsi="Verdana" w:cs="Arial"/>
              <w:sz w:val="18"/>
              <w:szCs w:val="18"/>
            </w:rPr>
          </w:pPr>
        </w:p>
      </w:tc>
      <w:tc>
        <w:tcPr>
          <w:tcW w:w="1134" w:type="dxa"/>
          <w:shd w:val="clear" w:color="auto" w:fill="auto"/>
        </w:tcPr>
        <w:p w14:paraId="7F87F7B0" w14:textId="77777777" w:rsidR="0072452B" w:rsidRPr="0088613B" w:rsidRDefault="00B839CD" w:rsidP="00605EB3">
          <w:pPr>
            <w:tabs>
              <w:tab w:val="center" w:pos="4677"/>
              <w:tab w:val="right" w:pos="9355"/>
            </w:tabs>
            <w:jc w:val="right"/>
            <w:rPr>
              <w:rFonts w:ascii="Verdana" w:hAnsi="Verdana" w:cs="Arial"/>
              <w:sz w:val="18"/>
              <w:szCs w:val="18"/>
            </w:rPr>
          </w:pPr>
          <w:r w:rsidRPr="0088613B">
            <w:rPr>
              <w:rFonts w:ascii="Verdana" w:hAnsi="Verdana" w:cs="Arial"/>
              <w:sz w:val="18"/>
              <w:szCs w:val="18"/>
            </w:rPr>
            <w:t>Редакция</w:t>
          </w:r>
        </w:p>
      </w:tc>
      <w:tc>
        <w:tcPr>
          <w:tcW w:w="284" w:type="dxa"/>
          <w:shd w:val="clear" w:color="auto" w:fill="auto"/>
        </w:tcPr>
        <w:p w14:paraId="7F87F7B1" w14:textId="06FC1303" w:rsidR="0072452B" w:rsidRPr="0088613B" w:rsidRDefault="00DF561F" w:rsidP="00605EB3">
          <w:pPr>
            <w:tabs>
              <w:tab w:val="center" w:pos="4677"/>
              <w:tab w:val="right" w:pos="9355"/>
            </w:tabs>
            <w:jc w:val="center"/>
            <w:rPr>
              <w:rFonts w:ascii="Verdana" w:hAnsi="Verdana" w:cs="Arial"/>
              <w:sz w:val="18"/>
              <w:szCs w:val="18"/>
            </w:rPr>
          </w:pPr>
          <w:r w:rsidRPr="0088613B">
            <w:rPr>
              <w:rFonts w:ascii="Verdana" w:hAnsi="Verdana" w:cs="Arial"/>
              <w:sz w:val="18"/>
              <w:szCs w:val="18"/>
            </w:rPr>
            <w:t>1</w:t>
          </w:r>
        </w:p>
      </w:tc>
    </w:tr>
  </w:tbl>
  <w:p w14:paraId="7F87F7B3" w14:textId="77777777" w:rsidR="0072452B" w:rsidRPr="00033485" w:rsidRDefault="0072452B">
    <w:pPr>
      <w:pStyle w:val="a4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2C78"/>
    <w:multiLevelType w:val="hybridMultilevel"/>
    <w:tmpl w:val="603677F4"/>
    <w:lvl w:ilvl="0" w:tplc="4D307CE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618A2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64A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2B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801E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0CF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46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F467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CAD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117DF"/>
    <w:multiLevelType w:val="hybridMultilevel"/>
    <w:tmpl w:val="C80AB368"/>
    <w:lvl w:ilvl="0" w:tplc="F11A0E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92FEB562" w:tentative="1">
      <w:start w:val="1"/>
      <w:numFmt w:val="lowerLetter"/>
      <w:lvlText w:val="%2."/>
      <w:lvlJc w:val="left"/>
      <w:pPr>
        <w:ind w:left="1440" w:hanging="360"/>
      </w:pPr>
    </w:lvl>
    <w:lvl w:ilvl="2" w:tplc="FC8409B4" w:tentative="1">
      <w:start w:val="1"/>
      <w:numFmt w:val="lowerRoman"/>
      <w:lvlText w:val="%3."/>
      <w:lvlJc w:val="right"/>
      <w:pPr>
        <w:ind w:left="2160" w:hanging="180"/>
      </w:pPr>
    </w:lvl>
    <w:lvl w:ilvl="3" w:tplc="BA34E9E2" w:tentative="1">
      <w:start w:val="1"/>
      <w:numFmt w:val="decimal"/>
      <w:lvlText w:val="%4."/>
      <w:lvlJc w:val="left"/>
      <w:pPr>
        <w:ind w:left="2880" w:hanging="360"/>
      </w:pPr>
    </w:lvl>
    <w:lvl w:ilvl="4" w:tplc="3418FBF4" w:tentative="1">
      <w:start w:val="1"/>
      <w:numFmt w:val="lowerLetter"/>
      <w:lvlText w:val="%5."/>
      <w:lvlJc w:val="left"/>
      <w:pPr>
        <w:ind w:left="3600" w:hanging="360"/>
      </w:pPr>
    </w:lvl>
    <w:lvl w:ilvl="5" w:tplc="80B87E36" w:tentative="1">
      <w:start w:val="1"/>
      <w:numFmt w:val="lowerRoman"/>
      <w:lvlText w:val="%6."/>
      <w:lvlJc w:val="right"/>
      <w:pPr>
        <w:ind w:left="4320" w:hanging="180"/>
      </w:pPr>
    </w:lvl>
    <w:lvl w:ilvl="6" w:tplc="3E98C1A0" w:tentative="1">
      <w:start w:val="1"/>
      <w:numFmt w:val="decimal"/>
      <w:lvlText w:val="%7."/>
      <w:lvlJc w:val="left"/>
      <w:pPr>
        <w:ind w:left="5040" w:hanging="360"/>
      </w:pPr>
    </w:lvl>
    <w:lvl w:ilvl="7" w:tplc="C5F8312E" w:tentative="1">
      <w:start w:val="1"/>
      <w:numFmt w:val="lowerLetter"/>
      <w:lvlText w:val="%8."/>
      <w:lvlJc w:val="left"/>
      <w:pPr>
        <w:ind w:left="5760" w:hanging="360"/>
      </w:pPr>
    </w:lvl>
    <w:lvl w:ilvl="8" w:tplc="FE1E7E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7941"/>
    <w:multiLevelType w:val="multilevel"/>
    <w:tmpl w:val="D3761792"/>
    <w:lvl w:ilvl="0">
      <w:start w:val="1"/>
      <w:numFmt w:val="decimal"/>
      <w:lvlText w:val="%1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3" w15:restartNumberingAfterBreak="0">
    <w:nsid w:val="0C303907"/>
    <w:multiLevelType w:val="hybridMultilevel"/>
    <w:tmpl w:val="EAD240C6"/>
    <w:lvl w:ilvl="0" w:tplc="D78C9F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8FE4D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E26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967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802F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5AC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85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C03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56A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9034E"/>
    <w:multiLevelType w:val="multilevel"/>
    <w:tmpl w:val="EF7AA4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2"/>
      <w:numFmt w:val="decimal"/>
      <w:lvlText w:val="%1.%2"/>
      <w:lvlJc w:val="left"/>
      <w:pPr>
        <w:ind w:left="126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b w:val="0"/>
        <w:sz w:val="24"/>
      </w:rPr>
    </w:lvl>
  </w:abstractNum>
  <w:abstractNum w:abstractNumId="5" w15:restartNumberingAfterBreak="0">
    <w:nsid w:val="19187593"/>
    <w:multiLevelType w:val="multilevel"/>
    <w:tmpl w:val="A83C7558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14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6" w15:restartNumberingAfterBreak="0">
    <w:nsid w:val="1EA37F8E"/>
    <w:multiLevelType w:val="multilevel"/>
    <w:tmpl w:val="04F214DE"/>
    <w:lvl w:ilvl="0">
      <w:start w:val="1"/>
      <w:numFmt w:val="decimal"/>
      <w:lvlText w:val="3.%1"/>
      <w:lvlJc w:val="left"/>
      <w:pPr>
        <w:ind w:left="1211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0EC3C7C"/>
    <w:multiLevelType w:val="multilevel"/>
    <w:tmpl w:val="BDBA036A"/>
    <w:lvl w:ilvl="0">
      <w:start w:val="9"/>
      <w:numFmt w:val="decimal"/>
      <w:lvlText w:val="%1"/>
      <w:lvlJc w:val="left"/>
      <w:pPr>
        <w:ind w:left="899" w:hanging="360"/>
      </w:pPr>
      <w:rPr>
        <w:rFonts w:hint="default"/>
        <w:sz w:val="28"/>
        <w:szCs w:val="28"/>
      </w:rPr>
    </w:lvl>
    <w:lvl w:ilvl="1">
      <w:start w:val="15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9" w:hanging="1800"/>
      </w:pPr>
      <w:rPr>
        <w:rFonts w:hint="default"/>
      </w:rPr>
    </w:lvl>
  </w:abstractNum>
  <w:abstractNum w:abstractNumId="8" w15:restartNumberingAfterBreak="0">
    <w:nsid w:val="23B63FE6"/>
    <w:multiLevelType w:val="multilevel"/>
    <w:tmpl w:val="924AC9E6"/>
    <w:lvl w:ilvl="0">
      <w:start w:val="1"/>
      <w:numFmt w:val="decimal"/>
      <w:suff w:val="space"/>
      <w:lvlText w:val="%1"/>
      <w:lvlJc w:val="left"/>
      <w:pPr>
        <w:ind w:left="425" w:firstLine="709"/>
      </w:pPr>
      <w:rPr>
        <w:b w:val="0"/>
        <w:color w:val="FFFFFF"/>
      </w:rPr>
    </w:lvl>
    <w:lvl w:ilvl="1">
      <w:start w:val="1"/>
      <w:numFmt w:val="decimal"/>
      <w:suff w:val="space"/>
      <w:lvlText w:val="%1.%2"/>
      <w:lvlJc w:val="left"/>
      <w:pPr>
        <w:ind w:left="1" w:firstLine="709"/>
      </w:pPr>
      <w:rPr>
        <w:b w:val="0"/>
      </w:rPr>
    </w:lvl>
    <w:lvl w:ilvl="2">
      <w:start w:val="1"/>
      <w:numFmt w:val="decimal"/>
      <w:lvlText w:val="%1.%2.%3"/>
      <w:lvlJc w:val="left"/>
      <w:pPr>
        <w:ind w:left="-709" w:firstLine="709"/>
      </w:pPr>
    </w:lvl>
    <w:lvl w:ilvl="3">
      <w:start w:val="1"/>
      <w:numFmt w:val="decimal"/>
      <w:lvlText w:val="%4."/>
      <w:lvlJc w:val="left"/>
      <w:pPr>
        <w:ind w:left="0" w:firstLine="709"/>
      </w:pPr>
    </w:lvl>
    <w:lvl w:ilvl="4">
      <w:start w:val="1"/>
      <w:numFmt w:val="lowerLetter"/>
      <w:lvlText w:val="%5."/>
      <w:lvlJc w:val="left"/>
      <w:pPr>
        <w:ind w:left="0" w:firstLine="709"/>
      </w:pPr>
    </w:lvl>
    <w:lvl w:ilvl="5">
      <w:start w:val="1"/>
      <w:numFmt w:val="lowerRoman"/>
      <w:lvlText w:val="%6."/>
      <w:lvlJc w:val="right"/>
      <w:pPr>
        <w:ind w:left="0" w:firstLine="709"/>
      </w:pPr>
    </w:lvl>
    <w:lvl w:ilvl="6">
      <w:start w:val="1"/>
      <w:numFmt w:val="decimal"/>
      <w:lvlText w:val="%7."/>
      <w:lvlJc w:val="left"/>
      <w:pPr>
        <w:ind w:left="0" w:firstLine="709"/>
      </w:pPr>
    </w:lvl>
    <w:lvl w:ilvl="7">
      <w:start w:val="1"/>
      <w:numFmt w:val="lowerLetter"/>
      <w:lvlText w:val="%8."/>
      <w:lvlJc w:val="left"/>
      <w:pPr>
        <w:ind w:left="0" w:firstLine="709"/>
      </w:pPr>
    </w:lvl>
    <w:lvl w:ilvl="8">
      <w:start w:val="1"/>
      <w:numFmt w:val="lowerRoman"/>
      <w:lvlText w:val="%9."/>
      <w:lvlJc w:val="right"/>
      <w:pPr>
        <w:ind w:left="0" w:firstLine="709"/>
      </w:pPr>
    </w:lvl>
  </w:abstractNum>
  <w:abstractNum w:abstractNumId="9" w15:restartNumberingAfterBreak="0">
    <w:nsid w:val="249B0C28"/>
    <w:multiLevelType w:val="multilevel"/>
    <w:tmpl w:val="38F201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0" w15:restartNumberingAfterBreak="0">
    <w:nsid w:val="27675D63"/>
    <w:multiLevelType w:val="hybridMultilevel"/>
    <w:tmpl w:val="824AD53C"/>
    <w:lvl w:ilvl="0" w:tplc="4F54E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3C2F0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023E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A012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04A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3870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8CA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651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05D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F03D4B"/>
    <w:multiLevelType w:val="hybridMultilevel"/>
    <w:tmpl w:val="120223DC"/>
    <w:lvl w:ilvl="0" w:tplc="E44257C4">
      <w:start w:val="1"/>
      <w:numFmt w:val="decimal"/>
      <w:suff w:val="space"/>
      <w:lvlText w:val="1.%1 "/>
      <w:lvlJc w:val="left"/>
      <w:pPr>
        <w:ind w:left="1428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7500E188">
      <w:start w:val="1"/>
      <w:numFmt w:val="lowerLetter"/>
      <w:lvlText w:val="%2."/>
      <w:lvlJc w:val="left"/>
      <w:pPr>
        <w:ind w:left="2148" w:hanging="360"/>
      </w:pPr>
    </w:lvl>
    <w:lvl w:ilvl="2" w:tplc="B2FAC89E">
      <w:start w:val="1"/>
      <w:numFmt w:val="lowerRoman"/>
      <w:lvlText w:val="%3."/>
      <w:lvlJc w:val="right"/>
      <w:pPr>
        <w:ind w:left="2868" w:hanging="180"/>
      </w:pPr>
    </w:lvl>
    <w:lvl w:ilvl="3" w:tplc="F0C4329E">
      <w:start w:val="1"/>
      <w:numFmt w:val="decimal"/>
      <w:lvlText w:val="%4."/>
      <w:lvlJc w:val="left"/>
      <w:pPr>
        <w:ind w:left="3588" w:hanging="360"/>
      </w:pPr>
    </w:lvl>
    <w:lvl w:ilvl="4" w:tplc="54A6F18E">
      <w:start w:val="1"/>
      <w:numFmt w:val="lowerLetter"/>
      <w:lvlText w:val="%5."/>
      <w:lvlJc w:val="left"/>
      <w:pPr>
        <w:ind w:left="4308" w:hanging="360"/>
      </w:pPr>
    </w:lvl>
    <w:lvl w:ilvl="5" w:tplc="91EEFE26">
      <w:start w:val="1"/>
      <w:numFmt w:val="lowerRoman"/>
      <w:lvlText w:val="%6."/>
      <w:lvlJc w:val="right"/>
      <w:pPr>
        <w:ind w:left="5028" w:hanging="180"/>
      </w:pPr>
    </w:lvl>
    <w:lvl w:ilvl="6" w:tplc="BDC828E8">
      <w:start w:val="1"/>
      <w:numFmt w:val="decimal"/>
      <w:lvlText w:val="%7."/>
      <w:lvlJc w:val="left"/>
      <w:pPr>
        <w:ind w:left="5748" w:hanging="360"/>
      </w:pPr>
    </w:lvl>
    <w:lvl w:ilvl="7" w:tplc="A7725F48">
      <w:start w:val="1"/>
      <w:numFmt w:val="lowerLetter"/>
      <w:lvlText w:val="%8."/>
      <w:lvlJc w:val="left"/>
      <w:pPr>
        <w:ind w:left="6468" w:hanging="360"/>
      </w:pPr>
    </w:lvl>
    <w:lvl w:ilvl="8" w:tplc="E3DCF8D4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E047A8E"/>
    <w:multiLevelType w:val="multilevel"/>
    <w:tmpl w:val="B54C9BA2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3" w15:restartNumberingAfterBreak="0">
    <w:nsid w:val="2E9C43BD"/>
    <w:multiLevelType w:val="hybridMultilevel"/>
    <w:tmpl w:val="D06A2CF8"/>
    <w:lvl w:ilvl="0" w:tplc="C0680AF2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405C75C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5788832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C5D055F0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511E52DE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7C565FC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AF306BB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CB02BA5A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85A0CC0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EDD1C9B"/>
    <w:multiLevelType w:val="hybridMultilevel"/>
    <w:tmpl w:val="9438B2F8"/>
    <w:lvl w:ilvl="0" w:tplc="D23CDF7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7B46498" w:tentative="1">
      <w:start w:val="1"/>
      <w:numFmt w:val="lowerLetter"/>
      <w:lvlText w:val="%2."/>
      <w:lvlJc w:val="left"/>
      <w:pPr>
        <w:ind w:left="1440" w:hanging="360"/>
      </w:pPr>
    </w:lvl>
    <w:lvl w:ilvl="2" w:tplc="9E7696D0" w:tentative="1">
      <w:start w:val="1"/>
      <w:numFmt w:val="lowerRoman"/>
      <w:lvlText w:val="%3."/>
      <w:lvlJc w:val="right"/>
      <w:pPr>
        <w:ind w:left="2160" w:hanging="180"/>
      </w:pPr>
    </w:lvl>
    <w:lvl w:ilvl="3" w:tplc="56DE1640" w:tentative="1">
      <w:start w:val="1"/>
      <w:numFmt w:val="decimal"/>
      <w:lvlText w:val="%4."/>
      <w:lvlJc w:val="left"/>
      <w:pPr>
        <w:ind w:left="2880" w:hanging="360"/>
      </w:pPr>
    </w:lvl>
    <w:lvl w:ilvl="4" w:tplc="D6B21F04" w:tentative="1">
      <w:start w:val="1"/>
      <w:numFmt w:val="lowerLetter"/>
      <w:lvlText w:val="%5."/>
      <w:lvlJc w:val="left"/>
      <w:pPr>
        <w:ind w:left="3600" w:hanging="360"/>
      </w:pPr>
    </w:lvl>
    <w:lvl w:ilvl="5" w:tplc="25EE923A" w:tentative="1">
      <w:start w:val="1"/>
      <w:numFmt w:val="lowerRoman"/>
      <w:lvlText w:val="%6."/>
      <w:lvlJc w:val="right"/>
      <w:pPr>
        <w:ind w:left="4320" w:hanging="180"/>
      </w:pPr>
    </w:lvl>
    <w:lvl w:ilvl="6" w:tplc="39445964" w:tentative="1">
      <w:start w:val="1"/>
      <w:numFmt w:val="decimal"/>
      <w:lvlText w:val="%7."/>
      <w:lvlJc w:val="left"/>
      <w:pPr>
        <w:ind w:left="5040" w:hanging="360"/>
      </w:pPr>
    </w:lvl>
    <w:lvl w:ilvl="7" w:tplc="C06686E6" w:tentative="1">
      <w:start w:val="1"/>
      <w:numFmt w:val="lowerLetter"/>
      <w:lvlText w:val="%8."/>
      <w:lvlJc w:val="left"/>
      <w:pPr>
        <w:ind w:left="5760" w:hanging="360"/>
      </w:pPr>
    </w:lvl>
    <w:lvl w:ilvl="8" w:tplc="9858D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46E07"/>
    <w:multiLevelType w:val="hybridMultilevel"/>
    <w:tmpl w:val="AFC23458"/>
    <w:lvl w:ilvl="0" w:tplc="FF528880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135AB20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BC16261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E5648C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6089EE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65A80F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2BBE82F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A48ABB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ADE80C5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1C691D"/>
    <w:multiLevelType w:val="multilevel"/>
    <w:tmpl w:val="7C100D96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0511D36"/>
    <w:multiLevelType w:val="singleLevel"/>
    <w:tmpl w:val="AEACA534"/>
    <w:lvl w:ilvl="0">
      <w:start w:val="34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8" w15:restartNumberingAfterBreak="0">
    <w:nsid w:val="40AF4BCB"/>
    <w:multiLevelType w:val="hybridMultilevel"/>
    <w:tmpl w:val="BB763804"/>
    <w:lvl w:ilvl="0" w:tplc="86BC770E">
      <w:start w:val="2"/>
      <w:numFmt w:val="bullet"/>
      <w:lvlText w:val="-"/>
      <w:lvlJc w:val="left"/>
      <w:pPr>
        <w:tabs>
          <w:tab w:val="num" w:pos="934"/>
        </w:tabs>
        <w:ind w:left="934" w:hanging="360"/>
      </w:pPr>
      <w:rPr>
        <w:rFonts w:ascii="Times New Roman" w:eastAsia="Times New Roman" w:hAnsi="Times New Roman" w:cs="Times New Roman" w:hint="default"/>
      </w:rPr>
    </w:lvl>
    <w:lvl w:ilvl="1" w:tplc="C2361FD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BCE403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9EACCC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B54D56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6664613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6A63A7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9D6A0C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7F36CDF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3916494"/>
    <w:multiLevelType w:val="hybridMultilevel"/>
    <w:tmpl w:val="89AE7096"/>
    <w:lvl w:ilvl="0" w:tplc="F47E3358">
      <w:start w:val="5"/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1B6E120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6B40C30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15ED92C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05A690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B743074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60B6A8BA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84E8575A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B364A152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3C64FE7"/>
    <w:multiLevelType w:val="hybridMultilevel"/>
    <w:tmpl w:val="46DE120C"/>
    <w:lvl w:ilvl="0" w:tplc="34FC398C">
      <w:start w:val="1"/>
      <w:numFmt w:val="decimal"/>
      <w:lvlText w:val="6.%1"/>
      <w:lvlJc w:val="left"/>
      <w:pPr>
        <w:ind w:left="1070" w:hanging="360"/>
      </w:pPr>
      <w:rPr>
        <w:rFonts w:hint="default"/>
        <w:color w:val="auto"/>
      </w:rPr>
    </w:lvl>
    <w:lvl w:ilvl="1" w:tplc="31BEB796" w:tentative="1">
      <w:start w:val="1"/>
      <w:numFmt w:val="lowerLetter"/>
      <w:lvlText w:val="%2."/>
      <w:lvlJc w:val="left"/>
      <w:pPr>
        <w:ind w:left="1440" w:hanging="360"/>
      </w:pPr>
    </w:lvl>
    <w:lvl w:ilvl="2" w:tplc="9E547DE8" w:tentative="1">
      <w:start w:val="1"/>
      <w:numFmt w:val="lowerRoman"/>
      <w:lvlText w:val="%3."/>
      <w:lvlJc w:val="right"/>
      <w:pPr>
        <w:ind w:left="2160" w:hanging="180"/>
      </w:pPr>
    </w:lvl>
    <w:lvl w:ilvl="3" w:tplc="B5FE812A" w:tentative="1">
      <w:start w:val="1"/>
      <w:numFmt w:val="decimal"/>
      <w:lvlText w:val="%4."/>
      <w:lvlJc w:val="left"/>
      <w:pPr>
        <w:ind w:left="2880" w:hanging="360"/>
      </w:pPr>
    </w:lvl>
    <w:lvl w:ilvl="4" w:tplc="B0B81678" w:tentative="1">
      <w:start w:val="1"/>
      <w:numFmt w:val="lowerLetter"/>
      <w:lvlText w:val="%5."/>
      <w:lvlJc w:val="left"/>
      <w:pPr>
        <w:ind w:left="3600" w:hanging="360"/>
      </w:pPr>
    </w:lvl>
    <w:lvl w:ilvl="5" w:tplc="64BACBDA" w:tentative="1">
      <w:start w:val="1"/>
      <w:numFmt w:val="lowerRoman"/>
      <w:lvlText w:val="%6."/>
      <w:lvlJc w:val="right"/>
      <w:pPr>
        <w:ind w:left="4320" w:hanging="180"/>
      </w:pPr>
    </w:lvl>
    <w:lvl w:ilvl="6" w:tplc="247ABD16" w:tentative="1">
      <w:start w:val="1"/>
      <w:numFmt w:val="decimal"/>
      <w:lvlText w:val="%7."/>
      <w:lvlJc w:val="left"/>
      <w:pPr>
        <w:ind w:left="5040" w:hanging="360"/>
      </w:pPr>
    </w:lvl>
    <w:lvl w:ilvl="7" w:tplc="AAB0BE3A" w:tentative="1">
      <w:start w:val="1"/>
      <w:numFmt w:val="lowerLetter"/>
      <w:lvlText w:val="%8."/>
      <w:lvlJc w:val="left"/>
      <w:pPr>
        <w:ind w:left="5760" w:hanging="360"/>
      </w:pPr>
    </w:lvl>
    <w:lvl w:ilvl="8" w:tplc="4BCE77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460F7"/>
    <w:multiLevelType w:val="multilevel"/>
    <w:tmpl w:val="4BB4CA7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8AB1F3E"/>
    <w:multiLevelType w:val="multilevel"/>
    <w:tmpl w:val="AF3C1A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b/>
      </w:rPr>
    </w:lvl>
  </w:abstractNum>
  <w:abstractNum w:abstractNumId="23" w15:restartNumberingAfterBreak="0">
    <w:nsid w:val="4986688D"/>
    <w:multiLevelType w:val="multilevel"/>
    <w:tmpl w:val="7D882AE2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 w15:restartNumberingAfterBreak="0">
    <w:nsid w:val="4B4B3210"/>
    <w:multiLevelType w:val="hybridMultilevel"/>
    <w:tmpl w:val="2D6C16F0"/>
    <w:lvl w:ilvl="0" w:tplc="F61ACA8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66760A" w:tentative="1">
      <w:start w:val="1"/>
      <w:numFmt w:val="lowerLetter"/>
      <w:lvlText w:val="%2."/>
      <w:lvlJc w:val="left"/>
      <w:pPr>
        <w:ind w:left="1440" w:hanging="360"/>
      </w:pPr>
    </w:lvl>
    <w:lvl w:ilvl="2" w:tplc="EAD44D82" w:tentative="1">
      <w:start w:val="1"/>
      <w:numFmt w:val="lowerRoman"/>
      <w:lvlText w:val="%3."/>
      <w:lvlJc w:val="right"/>
      <w:pPr>
        <w:ind w:left="2160" w:hanging="180"/>
      </w:pPr>
    </w:lvl>
    <w:lvl w:ilvl="3" w:tplc="DCD80F3C" w:tentative="1">
      <w:start w:val="1"/>
      <w:numFmt w:val="decimal"/>
      <w:lvlText w:val="%4."/>
      <w:lvlJc w:val="left"/>
      <w:pPr>
        <w:ind w:left="2880" w:hanging="360"/>
      </w:pPr>
    </w:lvl>
    <w:lvl w:ilvl="4" w:tplc="AFEEF0F8" w:tentative="1">
      <w:start w:val="1"/>
      <w:numFmt w:val="lowerLetter"/>
      <w:lvlText w:val="%5."/>
      <w:lvlJc w:val="left"/>
      <w:pPr>
        <w:ind w:left="3600" w:hanging="360"/>
      </w:pPr>
    </w:lvl>
    <w:lvl w:ilvl="5" w:tplc="E0105CE8" w:tentative="1">
      <w:start w:val="1"/>
      <w:numFmt w:val="lowerRoman"/>
      <w:lvlText w:val="%6."/>
      <w:lvlJc w:val="right"/>
      <w:pPr>
        <w:ind w:left="4320" w:hanging="180"/>
      </w:pPr>
    </w:lvl>
    <w:lvl w:ilvl="6" w:tplc="A6241EA6" w:tentative="1">
      <w:start w:val="1"/>
      <w:numFmt w:val="decimal"/>
      <w:lvlText w:val="%7."/>
      <w:lvlJc w:val="left"/>
      <w:pPr>
        <w:ind w:left="5040" w:hanging="360"/>
      </w:pPr>
    </w:lvl>
    <w:lvl w:ilvl="7" w:tplc="3AB8F7A4" w:tentative="1">
      <w:start w:val="1"/>
      <w:numFmt w:val="lowerLetter"/>
      <w:lvlText w:val="%8."/>
      <w:lvlJc w:val="left"/>
      <w:pPr>
        <w:ind w:left="5760" w:hanging="360"/>
      </w:pPr>
    </w:lvl>
    <w:lvl w:ilvl="8" w:tplc="F246F8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84561"/>
    <w:multiLevelType w:val="hybridMultilevel"/>
    <w:tmpl w:val="D0585DA8"/>
    <w:lvl w:ilvl="0" w:tplc="B170B69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B1085B6" w:tentative="1">
      <w:start w:val="1"/>
      <w:numFmt w:val="lowerLetter"/>
      <w:lvlText w:val="%2."/>
      <w:lvlJc w:val="left"/>
      <w:pPr>
        <w:ind w:left="1440" w:hanging="360"/>
      </w:pPr>
    </w:lvl>
    <w:lvl w:ilvl="2" w:tplc="0A8AD320" w:tentative="1">
      <w:start w:val="1"/>
      <w:numFmt w:val="lowerRoman"/>
      <w:lvlText w:val="%3."/>
      <w:lvlJc w:val="right"/>
      <w:pPr>
        <w:ind w:left="2160" w:hanging="180"/>
      </w:pPr>
    </w:lvl>
    <w:lvl w:ilvl="3" w:tplc="327E998A" w:tentative="1">
      <w:start w:val="1"/>
      <w:numFmt w:val="decimal"/>
      <w:lvlText w:val="%4."/>
      <w:lvlJc w:val="left"/>
      <w:pPr>
        <w:ind w:left="2880" w:hanging="360"/>
      </w:pPr>
    </w:lvl>
    <w:lvl w:ilvl="4" w:tplc="E7A669C8" w:tentative="1">
      <w:start w:val="1"/>
      <w:numFmt w:val="lowerLetter"/>
      <w:lvlText w:val="%5."/>
      <w:lvlJc w:val="left"/>
      <w:pPr>
        <w:ind w:left="3600" w:hanging="360"/>
      </w:pPr>
    </w:lvl>
    <w:lvl w:ilvl="5" w:tplc="7BE2FFA2" w:tentative="1">
      <w:start w:val="1"/>
      <w:numFmt w:val="lowerRoman"/>
      <w:lvlText w:val="%6."/>
      <w:lvlJc w:val="right"/>
      <w:pPr>
        <w:ind w:left="4320" w:hanging="180"/>
      </w:pPr>
    </w:lvl>
    <w:lvl w:ilvl="6" w:tplc="6FD8506E" w:tentative="1">
      <w:start w:val="1"/>
      <w:numFmt w:val="decimal"/>
      <w:lvlText w:val="%7."/>
      <w:lvlJc w:val="left"/>
      <w:pPr>
        <w:ind w:left="5040" w:hanging="360"/>
      </w:pPr>
    </w:lvl>
    <w:lvl w:ilvl="7" w:tplc="E6969D1C" w:tentative="1">
      <w:start w:val="1"/>
      <w:numFmt w:val="lowerLetter"/>
      <w:lvlText w:val="%8."/>
      <w:lvlJc w:val="left"/>
      <w:pPr>
        <w:ind w:left="5760" w:hanging="360"/>
      </w:pPr>
    </w:lvl>
    <w:lvl w:ilvl="8" w:tplc="B1361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24A14"/>
    <w:multiLevelType w:val="hybridMultilevel"/>
    <w:tmpl w:val="FB1C2070"/>
    <w:lvl w:ilvl="0" w:tplc="9F4CCD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C828E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2C1E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B8A2C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EB07E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ECE7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8B6630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1C0FC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4E7B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51F27759"/>
    <w:multiLevelType w:val="hybridMultilevel"/>
    <w:tmpl w:val="D7EAACCA"/>
    <w:lvl w:ilvl="0" w:tplc="D1541A0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41A0F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94C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EE5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9449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0CA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DC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E4B3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881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B4279"/>
    <w:multiLevelType w:val="multilevel"/>
    <w:tmpl w:val="F81E1D86"/>
    <w:lvl w:ilvl="0">
      <w:start w:val="11"/>
      <w:numFmt w:val="decimal"/>
      <w:lvlText w:val="%1"/>
      <w:lvlJc w:val="left"/>
      <w:pPr>
        <w:ind w:left="1178" w:hanging="468"/>
      </w:pPr>
      <w:rPr>
        <w:rFonts w:hint="default"/>
        <w:sz w:val="28"/>
        <w:szCs w:val="28"/>
      </w:rPr>
    </w:lvl>
    <w:lvl w:ilvl="1">
      <w:start w:val="3"/>
      <w:numFmt w:val="decimal"/>
      <w:lvlText w:val="%1.%2"/>
      <w:lvlJc w:val="left"/>
      <w:pPr>
        <w:ind w:left="610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9" w15:restartNumberingAfterBreak="0">
    <w:nsid w:val="61BD4B4B"/>
    <w:multiLevelType w:val="hybridMultilevel"/>
    <w:tmpl w:val="285EF444"/>
    <w:lvl w:ilvl="0" w:tplc="59244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0AF60C" w:tentative="1">
      <w:start w:val="1"/>
      <w:numFmt w:val="lowerLetter"/>
      <w:lvlText w:val="%2."/>
      <w:lvlJc w:val="left"/>
      <w:pPr>
        <w:ind w:left="1440" w:hanging="360"/>
      </w:pPr>
    </w:lvl>
    <w:lvl w:ilvl="2" w:tplc="C18C89EA" w:tentative="1">
      <w:start w:val="1"/>
      <w:numFmt w:val="lowerRoman"/>
      <w:lvlText w:val="%3."/>
      <w:lvlJc w:val="right"/>
      <w:pPr>
        <w:ind w:left="2160" w:hanging="180"/>
      </w:pPr>
    </w:lvl>
    <w:lvl w:ilvl="3" w:tplc="716C9C32" w:tentative="1">
      <w:start w:val="1"/>
      <w:numFmt w:val="decimal"/>
      <w:lvlText w:val="%4."/>
      <w:lvlJc w:val="left"/>
      <w:pPr>
        <w:ind w:left="2880" w:hanging="360"/>
      </w:pPr>
    </w:lvl>
    <w:lvl w:ilvl="4" w:tplc="B3CC23AA" w:tentative="1">
      <w:start w:val="1"/>
      <w:numFmt w:val="lowerLetter"/>
      <w:lvlText w:val="%5."/>
      <w:lvlJc w:val="left"/>
      <w:pPr>
        <w:ind w:left="3600" w:hanging="360"/>
      </w:pPr>
    </w:lvl>
    <w:lvl w:ilvl="5" w:tplc="79BCB1D4" w:tentative="1">
      <w:start w:val="1"/>
      <w:numFmt w:val="lowerRoman"/>
      <w:lvlText w:val="%6."/>
      <w:lvlJc w:val="right"/>
      <w:pPr>
        <w:ind w:left="4320" w:hanging="180"/>
      </w:pPr>
    </w:lvl>
    <w:lvl w:ilvl="6" w:tplc="A4165AFE" w:tentative="1">
      <w:start w:val="1"/>
      <w:numFmt w:val="decimal"/>
      <w:lvlText w:val="%7."/>
      <w:lvlJc w:val="left"/>
      <w:pPr>
        <w:ind w:left="5040" w:hanging="360"/>
      </w:pPr>
    </w:lvl>
    <w:lvl w:ilvl="7" w:tplc="46B4DAB6" w:tentative="1">
      <w:start w:val="1"/>
      <w:numFmt w:val="lowerLetter"/>
      <w:lvlText w:val="%8."/>
      <w:lvlJc w:val="left"/>
      <w:pPr>
        <w:ind w:left="5760" w:hanging="360"/>
      </w:pPr>
    </w:lvl>
    <w:lvl w:ilvl="8" w:tplc="23B89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65A2E"/>
    <w:multiLevelType w:val="multilevel"/>
    <w:tmpl w:val="D8CCB0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31" w15:restartNumberingAfterBreak="0">
    <w:nsid w:val="699C519F"/>
    <w:multiLevelType w:val="multilevel"/>
    <w:tmpl w:val="EEFCDE1A"/>
    <w:lvl w:ilvl="0">
      <w:start w:val="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08"/>
        </w:tabs>
        <w:ind w:left="2008" w:hanging="144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75"/>
        </w:tabs>
        <w:ind w:left="257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17"/>
        </w:tabs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9"/>
        </w:tabs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61"/>
        </w:tabs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03"/>
        </w:tabs>
        <w:ind w:left="3503" w:hanging="1800"/>
      </w:pPr>
      <w:rPr>
        <w:rFonts w:hint="default"/>
      </w:rPr>
    </w:lvl>
  </w:abstractNum>
  <w:abstractNum w:abstractNumId="32" w15:restartNumberingAfterBreak="0">
    <w:nsid w:val="6BF71F12"/>
    <w:multiLevelType w:val="multilevel"/>
    <w:tmpl w:val="6E3C68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0140505"/>
    <w:multiLevelType w:val="hybridMultilevel"/>
    <w:tmpl w:val="922C3B1E"/>
    <w:lvl w:ilvl="0" w:tplc="125A4A5E">
      <w:start w:val="1"/>
      <w:numFmt w:val="bullet"/>
      <w:lvlText w:val=""/>
      <w:lvlJc w:val="left"/>
      <w:pPr>
        <w:tabs>
          <w:tab w:val="num" w:pos="2125"/>
        </w:tabs>
        <w:ind w:left="2125" w:hanging="360"/>
      </w:pPr>
      <w:rPr>
        <w:rFonts w:ascii="Symbol" w:hAnsi="Symbol" w:cs="Symbol" w:hint="default"/>
      </w:rPr>
    </w:lvl>
    <w:lvl w:ilvl="1" w:tplc="89F4D826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2" w:tplc="C28E63D0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cs="Wingdings" w:hint="default"/>
      </w:rPr>
    </w:lvl>
    <w:lvl w:ilvl="3" w:tplc="9EACC374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cs="Symbol" w:hint="default"/>
      </w:rPr>
    </w:lvl>
    <w:lvl w:ilvl="4" w:tplc="DBC48876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949A6D4E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cs="Wingdings" w:hint="default"/>
      </w:rPr>
    </w:lvl>
    <w:lvl w:ilvl="6" w:tplc="BE425AAA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cs="Symbol" w:hint="default"/>
      </w:rPr>
    </w:lvl>
    <w:lvl w:ilvl="7" w:tplc="C6DA409C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6846B8E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5020E90"/>
    <w:multiLevelType w:val="hybridMultilevel"/>
    <w:tmpl w:val="A2F05ED2"/>
    <w:lvl w:ilvl="0" w:tplc="F7786154">
      <w:start w:val="1"/>
      <w:numFmt w:val="bullet"/>
      <w:lvlText w:val=""/>
      <w:lvlJc w:val="left"/>
      <w:pPr>
        <w:tabs>
          <w:tab w:val="num" w:pos="1747"/>
        </w:tabs>
        <w:ind w:left="1747" w:hanging="360"/>
      </w:pPr>
      <w:rPr>
        <w:rFonts w:ascii="Symbol" w:hAnsi="Symbol" w:hint="default"/>
      </w:rPr>
    </w:lvl>
    <w:lvl w:ilvl="1" w:tplc="7146055E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cs="Courier New" w:hint="default"/>
      </w:rPr>
    </w:lvl>
    <w:lvl w:ilvl="2" w:tplc="21BCA3D6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F9BC2B58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271002A8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Courier New" w:hint="default"/>
      </w:rPr>
    </w:lvl>
    <w:lvl w:ilvl="5" w:tplc="53DA3414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536CB29E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D5D6F916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Courier New" w:hint="default"/>
      </w:rPr>
    </w:lvl>
    <w:lvl w:ilvl="8" w:tplc="4DC29544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35" w15:restartNumberingAfterBreak="0">
    <w:nsid w:val="7C4408CE"/>
    <w:multiLevelType w:val="hybridMultilevel"/>
    <w:tmpl w:val="06064E16"/>
    <w:lvl w:ilvl="0" w:tplc="AB0A30F6">
      <w:start w:val="5"/>
      <w:numFmt w:val="bullet"/>
      <w:lvlText w:val="-"/>
      <w:lvlJc w:val="left"/>
      <w:pPr>
        <w:ind w:left="2204" w:hanging="360"/>
      </w:pPr>
      <w:rPr>
        <w:rFonts w:ascii="Arial" w:eastAsia="Times New Roman" w:hAnsi="Arial" w:cs="Arial" w:hint="default"/>
      </w:rPr>
    </w:lvl>
    <w:lvl w:ilvl="1" w:tplc="BCC8E050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DA40465C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8ED87A84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85522B60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70D86974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AF840C0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778CD38E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80EAFDFA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6" w15:restartNumberingAfterBreak="0">
    <w:nsid w:val="7C7C68B1"/>
    <w:multiLevelType w:val="hybridMultilevel"/>
    <w:tmpl w:val="15AE17E6"/>
    <w:lvl w:ilvl="0" w:tplc="139EF93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C03EA5B2">
      <w:start w:val="1"/>
      <w:numFmt w:val="lowerLetter"/>
      <w:lvlText w:val="%2."/>
      <w:lvlJc w:val="left"/>
      <w:pPr>
        <w:ind w:left="1440" w:hanging="360"/>
      </w:pPr>
    </w:lvl>
    <w:lvl w:ilvl="2" w:tplc="1EF29744" w:tentative="1">
      <w:start w:val="1"/>
      <w:numFmt w:val="lowerRoman"/>
      <w:lvlText w:val="%3."/>
      <w:lvlJc w:val="right"/>
      <w:pPr>
        <w:ind w:left="2160" w:hanging="180"/>
      </w:pPr>
    </w:lvl>
    <w:lvl w:ilvl="3" w:tplc="7ABAA860" w:tentative="1">
      <w:start w:val="1"/>
      <w:numFmt w:val="decimal"/>
      <w:lvlText w:val="%4."/>
      <w:lvlJc w:val="left"/>
      <w:pPr>
        <w:ind w:left="2880" w:hanging="360"/>
      </w:pPr>
    </w:lvl>
    <w:lvl w:ilvl="4" w:tplc="E858393E" w:tentative="1">
      <w:start w:val="1"/>
      <w:numFmt w:val="lowerLetter"/>
      <w:lvlText w:val="%5."/>
      <w:lvlJc w:val="left"/>
      <w:pPr>
        <w:ind w:left="3600" w:hanging="360"/>
      </w:pPr>
    </w:lvl>
    <w:lvl w:ilvl="5" w:tplc="66B6CD98" w:tentative="1">
      <w:start w:val="1"/>
      <w:numFmt w:val="lowerRoman"/>
      <w:lvlText w:val="%6."/>
      <w:lvlJc w:val="right"/>
      <w:pPr>
        <w:ind w:left="4320" w:hanging="180"/>
      </w:pPr>
    </w:lvl>
    <w:lvl w:ilvl="6" w:tplc="E3248990" w:tentative="1">
      <w:start w:val="1"/>
      <w:numFmt w:val="decimal"/>
      <w:lvlText w:val="%7."/>
      <w:lvlJc w:val="left"/>
      <w:pPr>
        <w:ind w:left="5040" w:hanging="360"/>
      </w:pPr>
    </w:lvl>
    <w:lvl w:ilvl="7" w:tplc="DF1485FE" w:tentative="1">
      <w:start w:val="1"/>
      <w:numFmt w:val="lowerLetter"/>
      <w:lvlText w:val="%8."/>
      <w:lvlJc w:val="left"/>
      <w:pPr>
        <w:ind w:left="5760" w:hanging="360"/>
      </w:pPr>
    </w:lvl>
    <w:lvl w:ilvl="8" w:tplc="DBD4E6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C4D16"/>
    <w:multiLevelType w:val="multilevel"/>
    <w:tmpl w:val="DDE4085C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3"/>
      <w:numFmt w:val="decimal"/>
      <w:lvlText w:val="%1.%2.%3."/>
      <w:lvlJc w:val="left"/>
      <w:pPr>
        <w:ind w:left="128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8"/>
  </w:num>
  <w:num w:numId="2">
    <w:abstractNumId w:val="2"/>
  </w:num>
  <w:num w:numId="3">
    <w:abstractNumId w:val="31"/>
  </w:num>
  <w:num w:numId="4">
    <w:abstractNumId w:val="13"/>
  </w:num>
  <w:num w:numId="5">
    <w:abstractNumId w:val="15"/>
  </w:num>
  <w:num w:numId="6">
    <w:abstractNumId w:val="17"/>
  </w:num>
  <w:num w:numId="7">
    <w:abstractNumId w:val="34"/>
  </w:num>
  <w:num w:numId="8">
    <w:abstractNumId w:val="33"/>
  </w:num>
  <w:num w:numId="9">
    <w:abstractNumId w:val="4"/>
  </w:num>
  <w:num w:numId="10">
    <w:abstractNumId w:val="7"/>
  </w:num>
  <w:num w:numId="11">
    <w:abstractNumId w:val="30"/>
  </w:num>
  <w:num w:numId="12">
    <w:abstractNumId w:val="26"/>
  </w:num>
  <w:num w:numId="13">
    <w:abstractNumId w:val="28"/>
  </w:num>
  <w:num w:numId="14">
    <w:abstractNumId w:val="36"/>
  </w:num>
  <w:num w:numId="15">
    <w:abstractNumId w:val="1"/>
  </w:num>
  <w:num w:numId="16">
    <w:abstractNumId w:val="1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7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27"/>
  </w:num>
  <w:num w:numId="21">
    <w:abstractNumId w:val="19"/>
  </w:num>
  <w:num w:numId="22">
    <w:abstractNumId w:val="23"/>
    <w:lvlOverride w:ilvl="0">
      <w:startOverride w:val="3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9"/>
  </w:num>
  <w:num w:numId="25">
    <w:abstractNumId w:val="14"/>
  </w:num>
  <w:num w:numId="26">
    <w:abstractNumId w:val="25"/>
  </w:num>
  <w:num w:numId="27">
    <w:abstractNumId w:val="22"/>
  </w:num>
  <w:num w:numId="28">
    <w:abstractNumId w:val="16"/>
  </w:num>
  <w:num w:numId="29">
    <w:abstractNumId w:val="21"/>
  </w:num>
  <w:num w:numId="30">
    <w:abstractNumId w:val="10"/>
  </w:num>
  <w:num w:numId="31">
    <w:abstractNumId w:val="32"/>
  </w:num>
  <w:num w:numId="32">
    <w:abstractNumId w:val="24"/>
  </w:num>
  <w:num w:numId="33">
    <w:abstractNumId w:val="29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6"/>
  </w:num>
  <w:num w:numId="4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357"/>
  <w:drawingGridHorizontalSpacing w:val="120"/>
  <w:displayHorizontalDrawingGridEvery w:val="2"/>
  <w:noPunctuationKerning/>
  <w:characterSpacingControl w:val="doNotCompress"/>
  <w:footnotePr>
    <w:pos w:val="beneathText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08"/>
    <w:rsid w:val="00002599"/>
    <w:rsid w:val="000030F6"/>
    <w:rsid w:val="00003894"/>
    <w:rsid w:val="000044B0"/>
    <w:rsid w:val="0000587F"/>
    <w:rsid w:val="0001025B"/>
    <w:rsid w:val="00010ED5"/>
    <w:rsid w:val="00014DFF"/>
    <w:rsid w:val="00015443"/>
    <w:rsid w:val="000158B5"/>
    <w:rsid w:val="00016B96"/>
    <w:rsid w:val="000217EE"/>
    <w:rsid w:val="0002184B"/>
    <w:rsid w:val="00024116"/>
    <w:rsid w:val="000255EB"/>
    <w:rsid w:val="00026528"/>
    <w:rsid w:val="00026726"/>
    <w:rsid w:val="0003034A"/>
    <w:rsid w:val="0003036D"/>
    <w:rsid w:val="00031A2D"/>
    <w:rsid w:val="00033485"/>
    <w:rsid w:val="00033616"/>
    <w:rsid w:val="000338E1"/>
    <w:rsid w:val="0003505F"/>
    <w:rsid w:val="0003572F"/>
    <w:rsid w:val="00035B3E"/>
    <w:rsid w:val="00035F36"/>
    <w:rsid w:val="000378FC"/>
    <w:rsid w:val="000379F1"/>
    <w:rsid w:val="00037DB6"/>
    <w:rsid w:val="00041B51"/>
    <w:rsid w:val="00042803"/>
    <w:rsid w:val="00045130"/>
    <w:rsid w:val="000472CE"/>
    <w:rsid w:val="00047AC8"/>
    <w:rsid w:val="000519B9"/>
    <w:rsid w:val="000546F4"/>
    <w:rsid w:val="00056267"/>
    <w:rsid w:val="00056599"/>
    <w:rsid w:val="00056850"/>
    <w:rsid w:val="00057353"/>
    <w:rsid w:val="00057FEE"/>
    <w:rsid w:val="00060351"/>
    <w:rsid w:val="000613FC"/>
    <w:rsid w:val="00064828"/>
    <w:rsid w:val="0006490C"/>
    <w:rsid w:val="000669C4"/>
    <w:rsid w:val="000678F1"/>
    <w:rsid w:val="00067E64"/>
    <w:rsid w:val="000711A4"/>
    <w:rsid w:val="00071528"/>
    <w:rsid w:val="00071C1F"/>
    <w:rsid w:val="00073893"/>
    <w:rsid w:val="00075C02"/>
    <w:rsid w:val="000767D6"/>
    <w:rsid w:val="00076E56"/>
    <w:rsid w:val="00077C62"/>
    <w:rsid w:val="00080369"/>
    <w:rsid w:val="00081653"/>
    <w:rsid w:val="000821C2"/>
    <w:rsid w:val="00084DD0"/>
    <w:rsid w:val="00085FF4"/>
    <w:rsid w:val="0009145F"/>
    <w:rsid w:val="00091545"/>
    <w:rsid w:val="000A0013"/>
    <w:rsid w:val="000A2BF5"/>
    <w:rsid w:val="000A3A52"/>
    <w:rsid w:val="000A49BF"/>
    <w:rsid w:val="000A4CEF"/>
    <w:rsid w:val="000B1421"/>
    <w:rsid w:val="000B364B"/>
    <w:rsid w:val="000B5088"/>
    <w:rsid w:val="000B51E1"/>
    <w:rsid w:val="000C12DC"/>
    <w:rsid w:val="000C206A"/>
    <w:rsid w:val="000C488F"/>
    <w:rsid w:val="000C5640"/>
    <w:rsid w:val="000C638F"/>
    <w:rsid w:val="000D2BD6"/>
    <w:rsid w:val="000D4C4A"/>
    <w:rsid w:val="000D5E49"/>
    <w:rsid w:val="000D68EF"/>
    <w:rsid w:val="000E1BF6"/>
    <w:rsid w:val="000E25BB"/>
    <w:rsid w:val="000E2EB5"/>
    <w:rsid w:val="000E35EC"/>
    <w:rsid w:val="000E3C9A"/>
    <w:rsid w:val="000E499C"/>
    <w:rsid w:val="000E52A0"/>
    <w:rsid w:val="000E5F47"/>
    <w:rsid w:val="000E685F"/>
    <w:rsid w:val="000F0DC7"/>
    <w:rsid w:val="000F2D42"/>
    <w:rsid w:val="000F2E49"/>
    <w:rsid w:val="000F4B0E"/>
    <w:rsid w:val="000F5273"/>
    <w:rsid w:val="000F6881"/>
    <w:rsid w:val="000F74E0"/>
    <w:rsid w:val="000F7911"/>
    <w:rsid w:val="00100B85"/>
    <w:rsid w:val="00102E1C"/>
    <w:rsid w:val="00103418"/>
    <w:rsid w:val="00105683"/>
    <w:rsid w:val="00105810"/>
    <w:rsid w:val="001118B0"/>
    <w:rsid w:val="00111D79"/>
    <w:rsid w:val="00112F1B"/>
    <w:rsid w:val="00120854"/>
    <w:rsid w:val="0012138B"/>
    <w:rsid w:val="00121C22"/>
    <w:rsid w:val="001229CC"/>
    <w:rsid w:val="00123A8B"/>
    <w:rsid w:val="00123BCB"/>
    <w:rsid w:val="00123BF9"/>
    <w:rsid w:val="00123EAA"/>
    <w:rsid w:val="00124592"/>
    <w:rsid w:val="0012568E"/>
    <w:rsid w:val="00126C94"/>
    <w:rsid w:val="00127850"/>
    <w:rsid w:val="00130D11"/>
    <w:rsid w:val="00130DB0"/>
    <w:rsid w:val="00132015"/>
    <w:rsid w:val="0013364C"/>
    <w:rsid w:val="0013475D"/>
    <w:rsid w:val="00135733"/>
    <w:rsid w:val="001362BE"/>
    <w:rsid w:val="001367D9"/>
    <w:rsid w:val="00141681"/>
    <w:rsid w:val="00145587"/>
    <w:rsid w:val="00145DF3"/>
    <w:rsid w:val="00146DB1"/>
    <w:rsid w:val="00150501"/>
    <w:rsid w:val="00150769"/>
    <w:rsid w:val="00150EA1"/>
    <w:rsid w:val="00152449"/>
    <w:rsid w:val="00152F5D"/>
    <w:rsid w:val="00155581"/>
    <w:rsid w:val="00155FA8"/>
    <w:rsid w:val="001560AF"/>
    <w:rsid w:val="00160C71"/>
    <w:rsid w:val="00160E64"/>
    <w:rsid w:val="00164093"/>
    <w:rsid w:val="00164281"/>
    <w:rsid w:val="00165747"/>
    <w:rsid w:val="001657AB"/>
    <w:rsid w:val="00166B9C"/>
    <w:rsid w:val="00166EFD"/>
    <w:rsid w:val="001717BD"/>
    <w:rsid w:val="001719D6"/>
    <w:rsid w:val="00172013"/>
    <w:rsid w:val="001746C3"/>
    <w:rsid w:val="001751F9"/>
    <w:rsid w:val="001777D3"/>
    <w:rsid w:val="00177BF9"/>
    <w:rsid w:val="00180F12"/>
    <w:rsid w:val="00183325"/>
    <w:rsid w:val="00194467"/>
    <w:rsid w:val="001A2BE9"/>
    <w:rsid w:val="001A40D7"/>
    <w:rsid w:val="001A4114"/>
    <w:rsid w:val="001A4CF8"/>
    <w:rsid w:val="001A5B1C"/>
    <w:rsid w:val="001A6754"/>
    <w:rsid w:val="001A7751"/>
    <w:rsid w:val="001A792F"/>
    <w:rsid w:val="001B099C"/>
    <w:rsid w:val="001B0DD4"/>
    <w:rsid w:val="001B1579"/>
    <w:rsid w:val="001B2DCF"/>
    <w:rsid w:val="001B5EC1"/>
    <w:rsid w:val="001B60D0"/>
    <w:rsid w:val="001B669E"/>
    <w:rsid w:val="001B77C5"/>
    <w:rsid w:val="001B7C40"/>
    <w:rsid w:val="001C03B7"/>
    <w:rsid w:val="001C1031"/>
    <w:rsid w:val="001C262E"/>
    <w:rsid w:val="001C2DAC"/>
    <w:rsid w:val="001C3AF1"/>
    <w:rsid w:val="001C4335"/>
    <w:rsid w:val="001C4515"/>
    <w:rsid w:val="001C671F"/>
    <w:rsid w:val="001C6F93"/>
    <w:rsid w:val="001D2A0B"/>
    <w:rsid w:val="001D36DF"/>
    <w:rsid w:val="001D5DAB"/>
    <w:rsid w:val="001D6FE4"/>
    <w:rsid w:val="001E1E4E"/>
    <w:rsid w:val="001E4FA6"/>
    <w:rsid w:val="001F0640"/>
    <w:rsid w:val="001F30BC"/>
    <w:rsid w:val="001F3FDA"/>
    <w:rsid w:val="001F48CE"/>
    <w:rsid w:val="00200576"/>
    <w:rsid w:val="00201700"/>
    <w:rsid w:val="002019B2"/>
    <w:rsid w:val="00203C6E"/>
    <w:rsid w:val="00204FD9"/>
    <w:rsid w:val="00205A59"/>
    <w:rsid w:val="00206888"/>
    <w:rsid w:val="00210F8F"/>
    <w:rsid w:val="00211D55"/>
    <w:rsid w:val="0021200E"/>
    <w:rsid w:val="002126F1"/>
    <w:rsid w:val="00216769"/>
    <w:rsid w:val="00220BF7"/>
    <w:rsid w:val="00221057"/>
    <w:rsid w:val="00223E1D"/>
    <w:rsid w:val="002252CD"/>
    <w:rsid w:val="00226A2E"/>
    <w:rsid w:val="00227345"/>
    <w:rsid w:val="00227645"/>
    <w:rsid w:val="002279BD"/>
    <w:rsid w:val="002319DF"/>
    <w:rsid w:val="0023252F"/>
    <w:rsid w:val="002341BE"/>
    <w:rsid w:val="002348E2"/>
    <w:rsid w:val="002354B4"/>
    <w:rsid w:val="00237F36"/>
    <w:rsid w:val="00240CAF"/>
    <w:rsid w:val="00243400"/>
    <w:rsid w:val="002458ED"/>
    <w:rsid w:val="00245A6E"/>
    <w:rsid w:val="00246FC8"/>
    <w:rsid w:val="0024775B"/>
    <w:rsid w:val="00253E05"/>
    <w:rsid w:val="00255C97"/>
    <w:rsid w:val="002620AA"/>
    <w:rsid w:val="00263422"/>
    <w:rsid w:val="00263AE3"/>
    <w:rsid w:val="00264426"/>
    <w:rsid w:val="00265FFD"/>
    <w:rsid w:val="00266635"/>
    <w:rsid w:val="0026673C"/>
    <w:rsid w:val="00267BB4"/>
    <w:rsid w:val="00267F59"/>
    <w:rsid w:val="00271297"/>
    <w:rsid w:val="00271526"/>
    <w:rsid w:val="00271D2B"/>
    <w:rsid w:val="00272017"/>
    <w:rsid w:val="00272CBD"/>
    <w:rsid w:val="00273288"/>
    <w:rsid w:val="002733CF"/>
    <w:rsid w:val="0027376F"/>
    <w:rsid w:val="002753F5"/>
    <w:rsid w:val="00276904"/>
    <w:rsid w:val="00277FD0"/>
    <w:rsid w:val="00280935"/>
    <w:rsid w:val="002817CF"/>
    <w:rsid w:val="00281B7E"/>
    <w:rsid w:val="00281B8C"/>
    <w:rsid w:val="00283EE3"/>
    <w:rsid w:val="0028575A"/>
    <w:rsid w:val="00285A6E"/>
    <w:rsid w:val="0029219A"/>
    <w:rsid w:val="0029267B"/>
    <w:rsid w:val="0029340C"/>
    <w:rsid w:val="00294C75"/>
    <w:rsid w:val="00294F9D"/>
    <w:rsid w:val="002952E6"/>
    <w:rsid w:val="002A3A6A"/>
    <w:rsid w:val="002A45E0"/>
    <w:rsid w:val="002A491B"/>
    <w:rsid w:val="002A4BDD"/>
    <w:rsid w:val="002A7220"/>
    <w:rsid w:val="002A73C0"/>
    <w:rsid w:val="002B2396"/>
    <w:rsid w:val="002B3B3D"/>
    <w:rsid w:val="002B3CE1"/>
    <w:rsid w:val="002B4865"/>
    <w:rsid w:val="002B53F6"/>
    <w:rsid w:val="002B6F15"/>
    <w:rsid w:val="002B7846"/>
    <w:rsid w:val="002C1AA3"/>
    <w:rsid w:val="002C3743"/>
    <w:rsid w:val="002D01F7"/>
    <w:rsid w:val="002D2234"/>
    <w:rsid w:val="002D36F2"/>
    <w:rsid w:val="002D5198"/>
    <w:rsid w:val="002E1A8F"/>
    <w:rsid w:val="002E2A35"/>
    <w:rsid w:val="002E3AB6"/>
    <w:rsid w:val="002E4114"/>
    <w:rsid w:val="002E745E"/>
    <w:rsid w:val="002F0F87"/>
    <w:rsid w:val="002F38A2"/>
    <w:rsid w:val="002F418F"/>
    <w:rsid w:val="002F4288"/>
    <w:rsid w:val="002F79AE"/>
    <w:rsid w:val="00300542"/>
    <w:rsid w:val="00302BCD"/>
    <w:rsid w:val="00303052"/>
    <w:rsid w:val="00304451"/>
    <w:rsid w:val="00305BA9"/>
    <w:rsid w:val="0031213F"/>
    <w:rsid w:val="0031293E"/>
    <w:rsid w:val="00312B58"/>
    <w:rsid w:val="00313A48"/>
    <w:rsid w:val="003140B9"/>
    <w:rsid w:val="00317A65"/>
    <w:rsid w:val="0032039D"/>
    <w:rsid w:val="00320498"/>
    <w:rsid w:val="003221B0"/>
    <w:rsid w:val="00326FBF"/>
    <w:rsid w:val="00327F5D"/>
    <w:rsid w:val="003302DD"/>
    <w:rsid w:val="00330594"/>
    <w:rsid w:val="003314E7"/>
    <w:rsid w:val="00333A4B"/>
    <w:rsid w:val="00333CC4"/>
    <w:rsid w:val="003345BE"/>
    <w:rsid w:val="0033485E"/>
    <w:rsid w:val="00334CA3"/>
    <w:rsid w:val="0033781C"/>
    <w:rsid w:val="00337A3D"/>
    <w:rsid w:val="003420C0"/>
    <w:rsid w:val="003441EA"/>
    <w:rsid w:val="003449C8"/>
    <w:rsid w:val="00344B58"/>
    <w:rsid w:val="00345E2E"/>
    <w:rsid w:val="0034690C"/>
    <w:rsid w:val="00346E1C"/>
    <w:rsid w:val="00347A48"/>
    <w:rsid w:val="00351035"/>
    <w:rsid w:val="0035150C"/>
    <w:rsid w:val="003530FE"/>
    <w:rsid w:val="003531C1"/>
    <w:rsid w:val="00357189"/>
    <w:rsid w:val="00357EEF"/>
    <w:rsid w:val="003607A8"/>
    <w:rsid w:val="00360E65"/>
    <w:rsid w:val="00361FAB"/>
    <w:rsid w:val="003622A1"/>
    <w:rsid w:val="00362AA9"/>
    <w:rsid w:val="00362CC3"/>
    <w:rsid w:val="00362EF0"/>
    <w:rsid w:val="00364106"/>
    <w:rsid w:val="00364584"/>
    <w:rsid w:val="003659E4"/>
    <w:rsid w:val="00367FF3"/>
    <w:rsid w:val="003702D6"/>
    <w:rsid w:val="00370E0B"/>
    <w:rsid w:val="003722B7"/>
    <w:rsid w:val="00372AFA"/>
    <w:rsid w:val="00376224"/>
    <w:rsid w:val="003777C8"/>
    <w:rsid w:val="003805BA"/>
    <w:rsid w:val="0038133C"/>
    <w:rsid w:val="0038269F"/>
    <w:rsid w:val="003835C9"/>
    <w:rsid w:val="003909B5"/>
    <w:rsid w:val="003912B9"/>
    <w:rsid w:val="00391C0B"/>
    <w:rsid w:val="00392B9A"/>
    <w:rsid w:val="0039399B"/>
    <w:rsid w:val="00394D49"/>
    <w:rsid w:val="00394F0D"/>
    <w:rsid w:val="0039568A"/>
    <w:rsid w:val="00395734"/>
    <w:rsid w:val="00396D97"/>
    <w:rsid w:val="00396FAC"/>
    <w:rsid w:val="003A0B7F"/>
    <w:rsid w:val="003A1C44"/>
    <w:rsid w:val="003A4E51"/>
    <w:rsid w:val="003A4F7F"/>
    <w:rsid w:val="003A5700"/>
    <w:rsid w:val="003A70A2"/>
    <w:rsid w:val="003A7688"/>
    <w:rsid w:val="003A7919"/>
    <w:rsid w:val="003A796F"/>
    <w:rsid w:val="003A7D26"/>
    <w:rsid w:val="003A7DCB"/>
    <w:rsid w:val="003B4293"/>
    <w:rsid w:val="003B4303"/>
    <w:rsid w:val="003B5E0D"/>
    <w:rsid w:val="003C04B5"/>
    <w:rsid w:val="003C0516"/>
    <w:rsid w:val="003C3C1A"/>
    <w:rsid w:val="003C4783"/>
    <w:rsid w:val="003C7712"/>
    <w:rsid w:val="003D04ED"/>
    <w:rsid w:val="003D065D"/>
    <w:rsid w:val="003D1EA6"/>
    <w:rsid w:val="003D3B3B"/>
    <w:rsid w:val="003D3B50"/>
    <w:rsid w:val="003D503D"/>
    <w:rsid w:val="003D5139"/>
    <w:rsid w:val="003D5785"/>
    <w:rsid w:val="003D5C7B"/>
    <w:rsid w:val="003D67AB"/>
    <w:rsid w:val="003D76EC"/>
    <w:rsid w:val="003D7A48"/>
    <w:rsid w:val="003E0712"/>
    <w:rsid w:val="003E1D13"/>
    <w:rsid w:val="003E4D61"/>
    <w:rsid w:val="003E58F9"/>
    <w:rsid w:val="003E5F5C"/>
    <w:rsid w:val="003E6A75"/>
    <w:rsid w:val="003E7F4B"/>
    <w:rsid w:val="003F0898"/>
    <w:rsid w:val="003F0C4B"/>
    <w:rsid w:val="003F2A00"/>
    <w:rsid w:val="003F3C3D"/>
    <w:rsid w:val="003F4AF1"/>
    <w:rsid w:val="003F5162"/>
    <w:rsid w:val="003F594F"/>
    <w:rsid w:val="003F7469"/>
    <w:rsid w:val="003F7A03"/>
    <w:rsid w:val="00401428"/>
    <w:rsid w:val="0040173F"/>
    <w:rsid w:val="004028E9"/>
    <w:rsid w:val="00405087"/>
    <w:rsid w:val="0040530C"/>
    <w:rsid w:val="00406474"/>
    <w:rsid w:val="00407030"/>
    <w:rsid w:val="00407A0F"/>
    <w:rsid w:val="00410A95"/>
    <w:rsid w:val="00412B93"/>
    <w:rsid w:val="0041484C"/>
    <w:rsid w:val="00414E4E"/>
    <w:rsid w:val="004200A4"/>
    <w:rsid w:val="004203CB"/>
    <w:rsid w:val="00420864"/>
    <w:rsid w:val="00422495"/>
    <w:rsid w:val="00422638"/>
    <w:rsid w:val="0042268E"/>
    <w:rsid w:val="004232E0"/>
    <w:rsid w:val="0042430E"/>
    <w:rsid w:val="004263B2"/>
    <w:rsid w:val="00426B60"/>
    <w:rsid w:val="0043031B"/>
    <w:rsid w:val="00430DDC"/>
    <w:rsid w:val="00431E1F"/>
    <w:rsid w:val="0043236B"/>
    <w:rsid w:val="004356EC"/>
    <w:rsid w:val="00435F77"/>
    <w:rsid w:val="00436192"/>
    <w:rsid w:val="004424FA"/>
    <w:rsid w:val="00442D88"/>
    <w:rsid w:val="0044390A"/>
    <w:rsid w:val="00445BC3"/>
    <w:rsid w:val="00445DE3"/>
    <w:rsid w:val="004466D7"/>
    <w:rsid w:val="00447D80"/>
    <w:rsid w:val="0045021F"/>
    <w:rsid w:val="0045171B"/>
    <w:rsid w:val="004540BA"/>
    <w:rsid w:val="00455EAA"/>
    <w:rsid w:val="00456181"/>
    <w:rsid w:val="004568F6"/>
    <w:rsid w:val="00460E58"/>
    <w:rsid w:val="00464986"/>
    <w:rsid w:val="00467CFD"/>
    <w:rsid w:val="00470ED6"/>
    <w:rsid w:val="00472A58"/>
    <w:rsid w:val="004746E2"/>
    <w:rsid w:val="00474E77"/>
    <w:rsid w:val="004758E0"/>
    <w:rsid w:val="0047777C"/>
    <w:rsid w:val="00480E70"/>
    <w:rsid w:val="00484919"/>
    <w:rsid w:val="00484A8D"/>
    <w:rsid w:val="00485F10"/>
    <w:rsid w:val="00491088"/>
    <w:rsid w:val="004914E8"/>
    <w:rsid w:val="004924D2"/>
    <w:rsid w:val="00492615"/>
    <w:rsid w:val="0049330E"/>
    <w:rsid w:val="004968FA"/>
    <w:rsid w:val="00496D3B"/>
    <w:rsid w:val="004A0B75"/>
    <w:rsid w:val="004A2114"/>
    <w:rsid w:val="004A2704"/>
    <w:rsid w:val="004A57B8"/>
    <w:rsid w:val="004B1F36"/>
    <w:rsid w:val="004B2E89"/>
    <w:rsid w:val="004B62A2"/>
    <w:rsid w:val="004C3DE1"/>
    <w:rsid w:val="004C5BA6"/>
    <w:rsid w:val="004C5D76"/>
    <w:rsid w:val="004C5E7A"/>
    <w:rsid w:val="004C640F"/>
    <w:rsid w:val="004C7B12"/>
    <w:rsid w:val="004D1EC4"/>
    <w:rsid w:val="004D220A"/>
    <w:rsid w:val="004D3F63"/>
    <w:rsid w:val="004E3552"/>
    <w:rsid w:val="004E5AD6"/>
    <w:rsid w:val="004E694D"/>
    <w:rsid w:val="004F1387"/>
    <w:rsid w:val="004F1FEF"/>
    <w:rsid w:val="004F337E"/>
    <w:rsid w:val="004F3812"/>
    <w:rsid w:val="004F50D9"/>
    <w:rsid w:val="004F57E1"/>
    <w:rsid w:val="004F6A00"/>
    <w:rsid w:val="004F6EF2"/>
    <w:rsid w:val="004F7170"/>
    <w:rsid w:val="004F7485"/>
    <w:rsid w:val="004F76FC"/>
    <w:rsid w:val="004F7B6E"/>
    <w:rsid w:val="00500FE0"/>
    <w:rsid w:val="00501F03"/>
    <w:rsid w:val="00502755"/>
    <w:rsid w:val="00503891"/>
    <w:rsid w:val="00503E29"/>
    <w:rsid w:val="005040B5"/>
    <w:rsid w:val="00506C0C"/>
    <w:rsid w:val="00507604"/>
    <w:rsid w:val="00507D7A"/>
    <w:rsid w:val="0051021A"/>
    <w:rsid w:val="005104E1"/>
    <w:rsid w:val="00511E3B"/>
    <w:rsid w:val="005127D7"/>
    <w:rsid w:val="00512E7C"/>
    <w:rsid w:val="00515121"/>
    <w:rsid w:val="00523C57"/>
    <w:rsid w:val="00524629"/>
    <w:rsid w:val="00526ABA"/>
    <w:rsid w:val="00527ACF"/>
    <w:rsid w:val="005309E7"/>
    <w:rsid w:val="005318DC"/>
    <w:rsid w:val="0053618A"/>
    <w:rsid w:val="0053676D"/>
    <w:rsid w:val="005433A5"/>
    <w:rsid w:val="005442D9"/>
    <w:rsid w:val="00544FF7"/>
    <w:rsid w:val="0054532A"/>
    <w:rsid w:val="005464A1"/>
    <w:rsid w:val="00547E8D"/>
    <w:rsid w:val="00547F3A"/>
    <w:rsid w:val="005510C5"/>
    <w:rsid w:val="00552BF6"/>
    <w:rsid w:val="00552D1C"/>
    <w:rsid w:val="0055339D"/>
    <w:rsid w:val="00554204"/>
    <w:rsid w:val="00557215"/>
    <w:rsid w:val="0055749A"/>
    <w:rsid w:val="00560011"/>
    <w:rsid w:val="005601FA"/>
    <w:rsid w:val="00560D18"/>
    <w:rsid w:val="005618B8"/>
    <w:rsid w:val="005640D7"/>
    <w:rsid w:val="00564581"/>
    <w:rsid w:val="00564C6E"/>
    <w:rsid w:val="00567FB8"/>
    <w:rsid w:val="00570F7B"/>
    <w:rsid w:val="00572785"/>
    <w:rsid w:val="00573B8B"/>
    <w:rsid w:val="00573BD0"/>
    <w:rsid w:val="00574B90"/>
    <w:rsid w:val="0057649D"/>
    <w:rsid w:val="00576B7E"/>
    <w:rsid w:val="00581327"/>
    <w:rsid w:val="005833FD"/>
    <w:rsid w:val="005849C6"/>
    <w:rsid w:val="00584F7B"/>
    <w:rsid w:val="005859C8"/>
    <w:rsid w:val="005861E7"/>
    <w:rsid w:val="0058657D"/>
    <w:rsid w:val="0058739D"/>
    <w:rsid w:val="00587759"/>
    <w:rsid w:val="00587BE0"/>
    <w:rsid w:val="005908D9"/>
    <w:rsid w:val="00590966"/>
    <w:rsid w:val="00595497"/>
    <w:rsid w:val="00596238"/>
    <w:rsid w:val="005A0685"/>
    <w:rsid w:val="005A4058"/>
    <w:rsid w:val="005A4264"/>
    <w:rsid w:val="005A7F06"/>
    <w:rsid w:val="005B2BE1"/>
    <w:rsid w:val="005B3784"/>
    <w:rsid w:val="005B3DF9"/>
    <w:rsid w:val="005B63F7"/>
    <w:rsid w:val="005B71F8"/>
    <w:rsid w:val="005C2DFE"/>
    <w:rsid w:val="005C70D2"/>
    <w:rsid w:val="005C79E3"/>
    <w:rsid w:val="005D0C66"/>
    <w:rsid w:val="005D1167"/>
    <w:rsid w:val="005D1848"/>
    <w:rsid w:val="005D5C72"/>
    <w:rsid w:val="005E00F9"/>
    <w:rsid w:val="005E32D6"/>
    <w:rsid w:val="005E35D3"/>
    <w:rsid w:val="005E435F"/>
    <w:rsid w:val="005E4BEE"/>
    <w:rsid w:val="005E4C6A"/>
    <w:rsid w:val="005E5D9D"/>
    <w:rsid w:val="005E7AA0"/>
    <w:rsid w:val="005F0C61"/>
    <w:rsid w:val="005F26AC"/>
    <w:rsid w:val="005F4C0E"/>
    <w:rsid w:val="005F4EE9"/>
    <w:rsid w:val="005F5F27"/>
    <w:rsid w:val="00600F0A"/>
    <w:rsid w:val="00602523"/>
    <w:rsid w:val="00605536"/>
    <w:rsid w:val="00605EB3"/>
    <w:rsid w:val="00605F5F"/>
    <w:rsid w:val="00606430"/>
    <w:rsid w:val="00607E3A"/>
    <w:rsid w:val="006148FA"/>
    <w:rsid w:val="00614A9C"/>
    <w:rsid w:val="0061798C"/>
    <w:rsid w:val="00617BD7"/>
    <w:rsid w:val="00620EA0"/>
    <w:rsid w:val="0062130F"/>
    <w:rsid w:val="00621BC2"/>
    <w:rsid w:val="00622DA5"/>
    <w:rsid w:val="00623917"/>
    <w:rsid w:val="00624489"/>
    <w:rsid w:val="00633C34"/>
    <w:rsid w:val="006341E6"/>
    <w:rsid w:val="006359D9"/>
    <w:rsid w:val="00635FEF"/>
    <w:rsid w:val="00636DEA"/>
    <w:rsid w:val="00640490"/>
    <w:rsid w:val="006415DF"/>
    <w:rsid w:val="00641B97"/>
    <w:rsid w:val="00641C2B"/>
    <w:rsid w:val="00643FE6"/>
    <w:rsid w:val="0064652D"/>
    <w:rsid w:val="0064666F"/>
    <w:rsid w:val="00647C2E"/>
    <w:rsid w:val="00650FB0"/>
    <w:rsid w:val="0065104D"/>
    <w:rsid w:val="006514D4"/>
    <w:rsid w:val="00652078"/>
    <w:rsid w:val="00653995"/>
    <w:rsid w:val="00654C07"/>
    <w:rsid w:val="00654ED8"/>
    <w:rsid w:val="00654FB3"/>
    <w:rsid w:val="00656CC7"/>
    <w:rsid w:val="00657466"/>
    <w:rsid w:val="00660ADF"/>
    <w:rsid w:val="006622D8"/>
    <w:rsid w:val="00663034"/>
    <w:rsid w:val="00664D6C"/>
    <w:rsid w:val="00670DB3"/>
    <w:rsid w:val="006717E9"/>
    <w:rsid w:val="00671D57"/>
    <w:rsid w:val="00672BF5"/>
    <w:rsid w:val="00673451"/>
    <w:rsid w:val="0067419A"/>
    <w:rsid w:val="006743A2"/>
    <w:rsid w:val="00675E0B"/>
    <w:rsid w:val="00675E9C"/>
    <w:rsid w:val="00676760"/>
    <w:rsid w:val="00676F20"/>
    <w:rsid w:val="00677845"/>
    <w:rsid w:val="0068013A"/>
    <w:rsid w:val="0068126E"/>
    <w:rsid w:val="00681E45"/>
    <w:rsid w:val="00681F74"/>
    <w:rsid w:val="00682623"/>
    <w:rsid w:val="00683508"/>
    <w:rsid w:val="006842AA"/>
    <w:rsid w:val="006854D9"/>
    <w:rsid w:val="00685D8F"/>
    <w:rsid w:val="00687967"/>
    <w:rsid w:val="006879AE"/>
    <w:rsid w:val="00690C40"/>
    <w:rsid w:val="00691D06"/>
    <w:rsid w:val="00692910"/>
    <w:rsid w:val="0069297E"/>
    <w:rsid w:val="006A12C6"/>
    <w:rsid w:val="006A2FC2"/>
    <w:rsid w:val="006A6443"/>
    <w:rsid w:val="006A66D8"/>
    <w:rsid w:val="006A75B6"/>
    <w:rsid w:val="006B011B"/>
    <w:rsid w:val="006B0321"/>
    <w:rsid w:val="006B10F2"/>
    <w:rsid w:val="006B3320"/>
    <w:rsid w:val="006B3735"/>
    <w:rsid w:val="006B46B9"/>
    <w:rsid w:val="006B4E96"/>
    <w:rsid w:val="006B4FE2"/>
    <w:rsid w:val="006B5791"/>
    <w:rsid w:val="006B627C"/>
    <w:rsid w:val="006C2024"/>
    <w:rsid w:val="006C27A6"/>
    <w:rsid w:val="006C3E13"/>
    <w:rsid w:val="006C6672"/>
    <w:rsid w:val="006C78E4"/>
    <w:rsid w:val="006D0594"/>
    <w:rsid w:val="006D07D5"/>
    <w:rsid w:val="006D4F7A"/>
    <w:rsid w:val="006D70FB"/>
    <w:rsid w:val="006E04C9"/>
    <w:rsid w:val="006E0CDA"/>
    <w:rsid w:val="006E24CA"/>
    <w:rsid w:val="006E425C"/>
    <w:rsid w:val="006E5BB2"/>
    <w:rsid w:val="006E5C82"/>
    <w:rsid w:val="006E613B"/>
    <w:rsid w:val="006E79A3"/>
    <w:rsid w:val="006F018F"/>
    <w:rsid w:val="006F22EA"/>
    <w:rsid w:val="006F29DF"/>
    <w:rsid w:val="006F2A9B"/>
    <w:rsid w:val="006F3BE9"/>
    <w:rsid w:val="006F53EB"/>
    <w:rsid w:val="006F5754"/>
    <w:rsid w:val="006F59E1"/>
    <w:rsid w:val="006F663C"/>
    <w:rsid w:val="00700041"/>
    <w:rsid w:val="00700233"/>
    <w:rsid w:val="00701677"/>
    <w:rsid w:val="00702CAF"/>
    <w:rsid w:val="00703595"/>
    <w:rsid w:val="007050A8"/>
    <w:rsid w:val="00706D94"/>
    <w:rsid w:val="00707192"/>
    <w:rsid w:val="00707290"/>
    <w:rsid w:val="00710FB2"/>
    <w:rsid w:val="007120F3"/>
    <w:rsid w:val="0071513E"/>
    <w:rsid w:val="00716BAE"/>
    <w:rsid w:val="00716CD2"/>
    <w:rsid w:val="00717FE3"/>
    <w:rsid w:val="0072139E"/>
    <w:rsid w:val="0072213D"/>
    <w:rsid w:val="007229BA"/>
    <w:rsid w:val="0072362D"/>
    <w:rsid w:val="00723939"/>
    <w:rsid w:val="0072452B"/>
    <w:rsid w:val="00724A9A"/>
    <w:rsid w:val="007256BC"/>
    <w:rsid w:val="00731DCF"/>
    <w:rsid w:val="00731E43"/>
    <w:rsid w:val="00735CB8"/>
    <w:rsid w:val="00735D51"/>
    <w:rsid w:val="00736D77"/>
    <w:rsid w:val="0074028A"/>
    <w:rsid w:val="00740ED8"/>
    <w:rsid w:val="00740F7B"/>
    <w:rsid w:val="00744AD7"/>
    <w:rsid w:val="007459B0"/>
    <w:rsid w:val="00745B66"/>
    <w:rsid w:val="00747337"/>
    <w:rsid w:val="007512D2"/>
    <w:rsid w:val="00751A77"/>
    <w:rsid w:val="00755C63"/>
    <w:rsid w:val="007568A0"/>
    <w:rsid w:val="007605EF"/>
    <w:rsid w:val="00761560"/>
    <w:rsid w:val="0076198D"/>
    <w:rsid w:val="00761C18"/>
    <w:rsid w:val="00761CE4"/>
    <w:rsid w:val="0076222E"/>
    <w:rsid w:val="00762C86"/>
    <w:rsid w:val="00764B67"/>
    <w:rsid w:val="00765387"/>
    <w:rsid w:val="00766550"/>
    <w:rsid w:val="00770BF8"/>
    <w:rsid w:val="007719E8"/>
    <w:rsid w:val="007720AA"/>
    <w:rsid w:val="00774712"/>
    <w:rsid w:val="00776D72"/>
    <w:rsid w:val="00777AC3"/>
    <w:rsid w:val="007806E1"/>
    <w:rsid w:val="0078199E"/>
    <w:rsid w:val="0078220A"/>
    <w:rsid w:val="0078404F"/>
    <w:rsid w:val="00786A44"/>
    <w:rsid w:val="00791A3F"/>
    <w:rsid w:val="00791DC0"/>
    <w:rsid w:val="00792749"/>
    <w:rsid w:val="00792FF2"/>
    <w:rsid w:val="00794AA0"/>
    <w:rsid w:val="00794E79"/>
    <w:rsid w:val="007A4EEF"/>
    <w:rsid w:val="007A6212"/>
    <w:rsid w:val="007A6A67"/>
    <w:rsid w:val="007A7D2C"/>
    <w:rsid w:val="007A7E2D"/>
    <w:rsid w:val="007B5DC1"/>
    <w:rsid w:val="007C1A32"/>
    <w:rsid w:val="007C27F1"/>
    <w:rsid w:val="007C2C67"/>
    <w:rsid w:val="007C2CCC"/>
    <w:rsid w:val="007C4F47"/>
    <w:rsid w:val="007C4FDE"/>
    <w:rsid w:val="007C57C4"/>
    <w:rsid w:val="007C6EF8"/>
    <w:rsid w:val="007D0687"/>
    <w:rsid w:val="007D2801"/>
    <w:rsid w:val="007D339E"/>
    <w:rsid w:val="007D43B7"/>
    <w:rsid w:val="007D47C8"/>
    <w:rsid w:val="007D5D68"/>
    <w:rsid w:val="007D785A"/>
    <w:rsid w:val="007D7EB2"/>
    <w:rsid w:val="007D7FC2"/>
    <w:rsid w:val="007E4A33"/>
    <w:rsid w:val="007E5D45"/>
    <w:rsid w:val="007E6620"/>
    <w:rsid w:val="007E7554"/>
    <w:rsid w:val="007F2F80"/>
    <w:rsid w:val="007F3663"/>
    <w:rsid w:val="007F5292"/>
    <w:rsid w:val="007F5F3F"/>
    <w:rsid w:val="00800388"/>
    <w:rsid w:val="0080153F"/>
    <w:rsid w:val="00801976"/>
    <w:rsid w:val="00802783"/>
    <w:rsid w:val="00802D03"/>
    <w:rsid w:val="00802E39"/>
    <w:rsid w:val="0080438A"/>
    <w:rsid w:val="00804768"/>
    <w:rsid w:val="00807F44"/>
    <w:rsid w:val="0081116D"/>
    <w:rsid w:val="00811565"/>
    <w:rsid w:val="00813899"/>
    <w:rsid w:val="00813C6E"/>
    <w:rsid w:val="00813CE2"/>
    <w:rsid w:val="00814375"/>
    <w:rsid w:val="00814783"/>
    <w:rsid w:val="00815824"/>
    <w:rsid w:val="00817461"/>
    <w:rsid w:val="008207C1"/>
    <w:rsid w:val="0082268A"/>
    <w:rsid w:val="00823DE4"/>
    <w:rsid w:val="00824DAF"/>
    <w:rsid w:val="00827FF1"/>
    <w:rsid w:val="008320E6"/>
    <w:rsid w:val="0083255C"/>
    <w:rsid w:val="00834734"/>
    <w:rsid w:val="00834AE7"/>
    <w:rsid w:val="0083538B"/>
    <w:rsid w:val="00835CC2"/>
    <w:rsid w:val="00835F81"/>
    <w:rsid w:val="00837D5E"/>
    <w:rsid w:val="00841F16"/>
    <w:rsid w:val="00843A0D"/>
    <w:rsid w:val="0084422E"/>
    <w:rsid w:val="00844902"/>
    <w:rsid w:val="00844D65"/>
    <w:rsid w:val="00844E06"/>
    <w:rsid w:val="00846AF9"/>
    <w:rsid w:val="008470C9"/>
    <w:rsid w:val="00850697"/>
    <w:rsid w:val="008538B4"/>
    <w:rsid w:val="00853E89"/>
    <w:rsid w:val="0085678A"/>
    <w:rsid w:val="00860DDB"/>
    <w:rsid w:val="008615A2"/>
    <w:rsid w:val="00863B8C"/>
    <w:rsid w:val="0086446E"/>
    <w:rsid w:val="00865094"/>
    <w:rsid w:val="00871727"/>
    <w:rsid w:val="0087586E"/>
    <w:rsid w:val="008805BB"/>
    <w:rsid w:val="00880822"/>
    <w:rsid w:val="008817AD"/>
    <w:rsid w:val="00881F4A"/>
    <w:rsid w:val="00883170"/>
    <w:rsid w:val="008838F5"/>
    <w:rsid w:val="0088613B"/>
    <w:rsid w:val="008874B6"/>
    <w:rsid w:val="00891887"/>
    <w:rsid w:val="00891F1D"/>
    <w:rsid w:val="00892666"/>
    <w:rsid w:val="008947F0"/>
    <w:rsid w:val="00894B8F"/>
    <w:rsid w:val="00894F88"/>
    <w:rsid w:val="00895E8B"/>
    <w:rsid w:val="008A070C"/>
    <w:rsid w:val="008A4D83"/>
    <w:rsid w:val="008A6A76"/>
    <w:rsid w:val="008A756B"/>
    <w:rsid w:val="008B07CF"/>
    <w:rsid w:val="008B096A"/>
    <w:rsid w:val="008B0A37"/>
    <w:rsid w:val="008B4B68"/>
    <w:rsid w:val="008B4ED6"/>
    <w:rsid w:val="008B5E22"/>
    <w:rsid w:val="008B69F3"/>
    <w:rsid w:val="008B6E25"/>
    <w:rsid w:val="008B6F29"/>
    <w:rsid w:val="008C0346"/>
    <w:rsid w:val="008C11B0"/>
    <w:rsid w:val="008C31E1"/>
    <w:rsid w:val="008C7B16"/>
    <w:rsid w:val="008D0995"/>
    <w:rsid w:val="008D1E80"/>
    <w:rsid w:val="008D1EA0"/>
    <w:rsid w:val="008D443F"/>
    <w:rsid w:val="008D6FF1"/>
    <w:rsid w:val="008D71CD"/>
    <w:rsid w:val="008D75EE"/>
    <w:rsid w:val="008E2EF0"/>
    <w:rsid w:val="008E3AAF"/>
    <w:rsid w:val="008E4526"/>
    <w:rsid w:val="008E4FDA"/>
    <w:rsid w:val="008E7AED"/>
    <w:rsid w:val="008F0965"/>
    <w:rsid w:val="008F1755"/>
    <w:rsid w:val="008F2768"/>
    <w:rsid w:val="008F2FB4"/>
    <w:rsid w:val="008F3001"/>
    <w:rsid w:val="008F3CA6"/>
    <w:rsid w:val="008F520A"/>
    <w:rsid w:val="008F570F"/>
    <w:rsid w:val="008F5D66"/>
    <w:rsid w:val="008F7321"/>
    <w:rsid w:val="008F7BA3"/>
    <w:rsid w:val="00901BDE"/>
    <w:rsid w:val="009020C6"/>
    <w:rsid w:val="009043F6"/>
    <w:rsid w:val="00905C3F"/>
    <w:rsid w:val="00911461"/>
    <w:rsid w:val="00911538"/>
    <w:rsid w:val="00913BCC"/>
    <w:rsid w:val="00914CA2"/>
    <w:rsid w:val="00916711"/>
    <w:rsid w:val="00917496"/>
    <w:rsid w:val="00917B93"/>
    <w:rsid w:val="00917EE6"/>
    <w:rsid w:val="00922DBC"/>
    <w:rsid w:val="00923592"/>
    <w:rsid w:val="009317B8"/>
    <w:rsid w:val="00932BA2"/>
    <w:rsid w:val="00932D21"/>
    <w:rsid w:val="00933332"/>
    <w:rsid w:val="009348B2"/>
    <w:rsid w:val="00935077"/>
    <w:rsid w:val="009351F8"/>
    <w:rsid w:val="00935576"/>
    <w:rsid w:val="009371AD"/>
    <w:rsid w:val="009413E0"/>
    <w:rsid w:val="00941B98"/>
    <w:rsid w:val="00942F43"/>
    <w:rsid w:val="009434B9"/>
    <w:rsid w:val="0094430D"/>
    <w:rsid w:val="00944450"/>
    <w:rsid w:val="0094506E"/>
    <w:rsid w:val="009468FD"/>
    <w:rsid w:val="00950960"/>
    <w:rsid w:val="00950D0B"/>
    <w:rsid w:val="00952ABA"/>
    <w:rsid w:val="00953FC2"/>
    <w:rsid w:val="009601CC"/>
    <w:rsid w:val="00961822"/>
    <w:rsid w:val="0096533F"/>
    <w:rsid w:val="009666FC"/>
    <w:rsid w:val="0096748F"/>
    <w:rsid w:val="00972637"/>
    <w:rsid w:val="009728FD"/>
    <w:rsid w:val="00973A3B"/>
    <w:rsid w:val="00976270"/>
    <w:rsid w:val="00976857"/>
    <w:rsid w:val="00976A2A"/>
    <w:rsid w:val="00977EEA"/>
    <w:rsid w:val="00977F9B"/>
    <w:rsid w:val="00981176"/>
    <w:rsid w:val="0098461B"/>
    <w:rsid w:val="00990DD9"/>
    <w:rsid w:val="009919E9"/>
    <w:rsid w:val="00992B3D"/>
    <w:rsid w:val="009958E0"/>
    <w:rsid w:val="009A004A"/>
    <w:rsid w:val="009A010B"/>
    <w:rsid w:val="009A1726"/>
    <w:rsid w:val="009A173C"/>
    <w:rsid w:val="009A1E83"/>
    <w:rsid w:val="009A7D91"/>
    <w:rsid w:val="009B361B"/>
    <w:rsid w:val="009B37A3"/>
    <w:rsid w:val="009B594C"/>
    <w:rsid w:val="009B6A53"/>
    <w:rsid w:val="009B759F"/>
    <w:rsid w:val="009B7B1C"/>
    <w:rsid w:val="009C00FD"/>
    <w:rsid w:val="009C234B"/>
    <w:rsid w:val="009C4500"/>
    <w:rsid w:val="009C5EF1"/>
    <w:rsid w:val="009C6E21"/>
    <w:rsid w:val="009D3E03"/>
    <w:rsid w:val="009D452B"/>
    <w:rsid w:val="009D4B02"/>
    <w:rsid w:val="009D5313"/>
    <w:rsid w:val="009E32BF"/>
    <w:rsid w:val="009E3844"/>
    <w:rsid w:val="009E51B6"/>
    <w:rsid w:val="009E548A"/>
    <w:rsid w:val="009F3E49"/>
    <w:rsid w:val="009F64D7"/>
    <w:rsid w:val="009F7187"/>
    <w:rsid w:val="009F73B4"/>
    <w:rsid w:val="00A01CEA"/>
    <w:rsid w:val="00A0206A"/>
    <w:rsid w:val="00A0241D"/>
    <w:rsid w:val="00A036CC"/>
    <w:rsid w:val="00A117EC"/>
    <w:rsid w:val="00A141F2"/>
    <w:rsid w:val="00A2028D"/>
    <w:rsid w:val="00A21A89"/>
    <w:rsid w:val="00A21FFE"/>
    <w:rsid w:val="00A24159"/>
    <w:rsid w:val="00A250B8"/>
    <w:rsid w:val="00A259A6"/>
    <w:rsid w:val="00A27BE8"/>
    <w:rsid w:val="00A30636"/>
    <w:rsid w:val="00A30A1C"/>
    <w:rsid w:val="00A330C1"/>
    <w:rsid w:val="00A3319B"/>
    <w:rsid w:val="00A33793"/>
    <w:rsid w:val="00A36E37"/>
    <w:rsid w:val="00A37452"/>
    <w:rsid w:val="00A37B31"/>
    <w:rsid w:val="00A42DE9"/>
    <w:rsid w:val="00A447EF"/>
    <w:rsid w:val="00A44A69"/>
    <w:rsid w:val="00A44EDF"/>
    <w:rsid w:val="00A4538D"/>
    <w:rsid w:val="00A470D2"/>
    <w:rsid w:val="00A504CE"/>
    <w:rsid w:val="00A509CF"/>
    <w:rsid w:val="00A524BA"/>
    <w:rsid w:val="00A52AF7"/>
    <w:rsid w:val="00A5744D"/>
    <w:rsid w:val="00A608B0"/>
    <w:rsid w:val="00A60B56"/>
    <w:rsid w:val="00A60F89"/>
    <w:rsid w:val="00A61B7A"/>
    <w:rsid w:val="00A61FF3"/>
    <w:rsid w:val="00A6271B"/>
    <w:rsid w:val="00A65104"/>
    <w:rsid w:val="00A702EF"/>
    <w:rsid w:val="00A72870"/>
    <w:rsid w:val="00A72A02"/>
    <w:rsid w:val="00A72BA1"/>
    <w:rsid w:val="00A73C86"/>
    <w:rsid w:val="00A740E7"/>
    <w:rsid w:val="00A741E5"/>
    <w:rsid w:val="00A750F9"/>
    <w:rsid w:val="00A77615"/>
    <w:rsid w:val="00A803C8"/>
    <w:rsid w:val="00A81A3B"/>
    <w:rsid w:val="00A81C5B"/>
    <w:rsid w:val="00A83F5A"/>
    <w:rsid w:val="00A853BE"/>
    <w:rsid w:val="00A879D1"/>
    <w:rsid w:val="00A91121"/>
    <w:rsid w:val="00A92E96"/>
    <w:rsid w:val="00A93D01"/>
    <w:rsid w:val="00A94039"/>
    <w:rsid w:val="00A96172"/>
    <w:rsid w:val="00A97104"/>
    <w:rsid w:val="00AA1C19"/>
    <w:rsid w:val="00AA1C87"/>
    <w:rsid w:val="00AA4951"/>
    <w:rsid w:val="00AA4FE2"/>
    <w:rsid w:val="00AB50C3"/>
    <w:rsid w:val="00AB58B0"/>
    <w:rsid w:val="00AB5CE7"/>
    <w:rsid w:val="00AB65D4"/>
    <w:rsid w:val="00AB7444"/>
    <w:rsid w:val="00AC0459"/>
    <w:rsid w:val="00AC0D61"/>
    <w:rsid w:val="00AC2DEA"/>
    <w:rsid w:val="00AC2F4B"/>
    <w:rsid w:val="00AC36A6"/>
    <w:rsid w:val="00AC561D"/>
    <w:rsid w:val="00AD062A"/>
    <w:rsid w:val="00AD1527"/>
    <w:rsid w:val="00AD28B3"/>
    <w:rsid w:val="00AE0AC7"/>
    <w:rsid w:val="00AE2670"/>
    <w:rsid w:val="00AE2BB2"/>
    <w:rsid w:val="00AE50F9"/>
    <w:rsid w:val="00AE541F"/>
    <w:rsid w:val="00AE5EA8"/>
    <w:rsid w:val="00AE6B66"/>
    <w:rsid w:val="00AF065B"/>
    <w:rsid w:val="00AF1F07"/>
    <w:rsid w:val="00AF239E"/>
    <w:rsid w:val="00AF3545"/>
    <w:rsid w:val="00AF4265"/>
    <w:rsid w:val="00AF48C0"/>
    <w:rsid w:val="00AF5002"/>
    <w:rsid w:val="00AF51F1"/>
    <w:rsid w:val="00B00B6F"/>
    <w:rsid w:val="00B01E40"/>
    <w:rsid w:val="00B02FCF"/>
    <w:rsid w:val="00B032F2"/>
    <w:rsid w:val="00B034E9"/>
    <w:rsid w:val="00B036B1"/>
    <w:rsid w:val="00B05DAB"/>
    <w:rsid w:val="00B06397"/>
    <w:rsid w:val="00B06A75"/>
    <w:rsid w:val="00B07570"/>
    <w:rsid w:val="00B07EEE"/>
    <w:rsid w:val="00B12B2D"/>
    <w:rsid w:val="00B1456A"/>
    <w:rsid w:val="00B1567F"/>
    <w:rsid w:val="00B1569A"/>
    <w:rsid w:val="00B16B72"/>
    <w:rsid w:val="00B20BDB"/>
    <w:rsid w:val="00B216ED"/>
    <w:rsid w:val="00B21858"/>
    <w:rsid w:val="00B21C20"/>
    <w:rsid w:val="00B220CF"/>
    <w:rsid w:val="00B228FE"/>
    <w:rsid w:val="00B23691"/>
    <w:rsid w:val="00B27002"/>
    <w:rsid w:val="00B271AC"/>
    <w:rsid w:val="00B27AB9"/>
    <w:rsid w:val="00B3071F"/>
    <w:rsid w:val="00B30AE4"/>
    <w:rsid w:val="00B3257D"/>
    <w:rsid w:val="00B326FE"/>
    <w:rsid w:val="00B3334C"/>
    <w:rsid w:val="00B33B5C"/>
    <w:rsid w:val="00B33EC4"/>
    <w:rsid w:val="00B371E5"/>
    <w:rsid w:val="00B3737F"/>
    <w:rsid w:val="00B442C5"/>
    <w:rsid w:val="00B448F3"/>
    <w:rsid w:val="00B502C4"/>
    <w:rsid w:val="00B50A74"/>
    <w:rsid w:val="00B51EBA"/>
    <w:rsid w:val="00B52BE4"/>
    <w:rsid w:val="00B538D5"/>
    <w:rsid w:val="00B60683"/>
    <w:rsid w:val="00B648B3"/>
    <w:rsid w:val="00B666EA"/>
    <w:rsid w:val="00B66C1B"/>
    <w:rsid w:val="00B679B2"/>
    <w:rsid w:val="00B67B9F"/>
    <w:rsid w:val="00B67C82"/>
    <w:rsid w:val="00B70298"/>
    <w:rsid w:val="00B70751"/>
    <w:rsid w:val="00B712C5"/>
    <w:rsid w:val="00B72FA9"/>
    <w:rsid w:val="00B77D87"/>
    <w:rsid w:val="00B80122"/>
    <w:rsid w:val="00B80C76"/>
    <w:rsid w:val="00B820AE"/>
    <w:rsid w:val="00B839CD"/>
    <w:rsid w:val="00B8459A"/>
    <w:rsid w:val="00B914C7"/>
    <w:rsid w:val="00B931B5"/>
    <w:rsid w:val="00B95FC4"/>
    <w:rsid w:val="00B975D6"/>
    <w:rsid w:val="00BA0AC0"/>
    <w:rsid w:val="00BA0BB8"/>
    <w:rsid w:val="00BA18E7"/>
    <w:rsid w:val="00BA3B85"/>
    <w:rsid w:val="00BA4F85"/>
    <w:rsid w:val="00BA6284"/>
    <w:rsid w:val="00BA64AE"/>
    <w:rsid w:val="00BB1150"/>
    <w:rsid w:val="00BB1B4D"/>
    <w:rsid w:val="00BB296E"/>
    <w:rsid w:val="00BB3B4D"/>
    <w:rsid w:val="00BB692C"/>
    <w:rsid w:val="00BC2D1E"/>
    <w:rsid w:val="00BC4187"/>
    <w:rsid w:val="00BC42E8"/>
    <w:rsid w:val="00BC58D2"/>
    <w:rsid w:val="00BD3D47"/>
    <w:rsid w:val="00BD4236"/>
    <w:rsid w:val="00BD5BA0"/>
    <w:rsid w:val="00BD6353"/>
    <w:rsid w:val="00BD7017"/>
    <w:rsid w:val="00BD7A6E"/>
    <w:rsid w:val="00BE1C34"/>
    <w:rsid w:val="00BE2581"/>
    <w:rsid w:val="00BE3485"/>
    <w:rsid w:val="00BE4D5C"/>
    <w:rsid w:val="00BE528D"/>
    <w:rsid w:val="00BE5339"/>
    <w:rsid w:val="00BE688C"/>
    <w:rsid w:val="00BE7F94"/>
    <w:rsid w:val="00BF199F"/>
    <w:rsid w:val="00BF1CB4"/>
    <w:rsid w:val="00BF2978"/>
    <w:rsid w:val="00BF3244"/>
    <w:rsid w:val="00BF3690"/>
    <w:rsid w:val="00BF4108"/>
    <w:rsid w:val="00BF4FB6"/>
    <w:rsid w:val="00BF521C"/>
    <w:rsid w:val="00BF5F72"/>
    <w:rsid w:val="00C01A76"/>
    <w:rsid w:val="00C02CF6"/>
    <w:rsid w:val="00C03F0A"/>
    <w:rsid w:val="00C044E1"/>
    <w:rsid w:val="00C05A42"/>
    <w:rsid w:val="00C05BE9"/>
    <w:rsid w:val="00C06AC7"/>
    <w:rsid w:val="00C07F9D"/>
    <w:rsid w:val="00C11098"/>
    <w:rsid w:val="00C14817"/>
    <w:rsid w:val="00C148F0"/>
    <w:rsid w:val="00C17ED2"/>
    <w:rsid w:val="00C22609"/>
    <w:rsid w:val="00C232C3"/>
    <w:rsid w:val="00C2495F"/>
    <w:rsid w:val="00C24B12"/>
    <w:rsid w:val="00C2514C"/>
    <w:rsid w:val="00C251E0"/>
    <w:rsid w:val="00C259B0"/>
    <w:rsid w:val="00C25C0B"/>
    <w:rsid w:val="00C2646F"/>
    <w:rsid w:val="00C33EDD"/>
    <w:rsid w:val="00C34BCF"/>
    <w:rsid w:val="00C35613"/>
    <w:rsid w:val="00C40F73"/>
    <w:rsid w:val="00C43B3C"/>
    <w:rsid w:val="00C44E8F"/>
    <w:rsid w:val="00C46EA5"/>
    <w:rsid w:val="00C47540"/>
    <w:rsid w:val="00C50C77"/>
    <w:rsid w:val="00C50CBC"/>
    <w:rsid w:val="00C53D2B"/>
    <w:rsid w:val="00C56013"/>
    <w:rsid w:val="00C567D6"/>
    <w:rsid w:val="00C60000"/>
    <w:rsid w:val="00C60C80"/>
    <w:rsid w:val="00C60DC7"/>
    <w:rsid w:val="00C6307E"/>
    <w:rsid w:val="00C63682"/>
    <w:rsid w:val="00C652F8"/>
    <w:rsid w:val="00C65A08"/>
    <w:rsid w:val="00C71865"/>
    <w:rsid w:val="00C71BFB"/>
    <w:rsid w:val="00C722AA"/>
    <w:rsid w:val="00C72C59"/>
    <w:rsid w:val="00C73939"/>
    <w:rsid w:val="00C74A4E"/>
    <w:rsid w:val="00C7510F"/>
    <w:rsid w:val="00C75257"/>
    <w:rsid w:val="00C756FF"/>
    <w:rsid w:val="00C757A9"/>
    <w:rsid w:val="00C767CC"/>
    <w:rsid w:val="00C76A28"/>
    <w:rsid w:val="00C76F7F"/>
    <w:rsid w:val="00C77290"/>
    <w:rsid w:val="00C773D3"/>
    <w:rsid w:val="00C7775F"/>
    <w:rsid w:val="00C77DBD"/>
    <w:rsid w:val="00C81A81"/>
    <w:rsid w:val="00C81BD6"/>
    <w:rsid w:val="00C82C0B"/>
    <w:rsid w:val="00C83A95"/>
    <w:rsid w:val="00C84369"/>
    <w:rsid w:val="00C87BD8"/>
    <w:rsid w:val="00C921DA"/>
    <w:rsid w:val="00C9395F"/>
    <w:rsid w:val="00C93E61"/>
    <w:rsid w:val="00C942C8"/>
    <w:rsid w:val="00C96C80"/>
    <w:rsid w:val="00C97938"/>
    <w:rsid w:val="00CA2993"/>
    <w:rsid w:val="00CA3035"/>
    <w:rsid w:val="00CA3975"/>
    <w:rsid w:val="00CA3E5F"/>
    <w:rsid w:val="00CA4B42"/>
    <w:rsid w:val="00CA619E"/>
    <w:rsid w:val="00CA6D1D"/>
    <w:rsid w:val="00CB36F3"/>
    <w:rsid w:val="00CB3F52"/>
    <w:rsid w:val="00CB4BB8"/>
    <w:rsid w:val="00CB50A9"/>
    <w:rsid w:val="00CB53BE"/>
    <w:rsid w:val="00CC2188"/>
    <w:rsid w:val="00CC2DE6"/>
    <w:rsid w:val="00CC4F09"/>
    <w:rsid w:val="00CC529A"/>
    <w:rsid w:val="00CC5F4F"/>
    <w:rsid w:val="00CD27B5"/>
    <w:rsid w:val="00CD3098"/>
    <w:rsid w:val="00CD32BC"/>
    <w:rsid w:val="00CD343F"/>
    <w:rsid w:val="00CD36CD"/>
    <w:rsid w:val="00CD39B1"/>
    <w:rsid w:val="00CD40B6"/>
    <w:rsid w:val="00CD49FF"/>
    <w:rsid w:val="00CD6017"/>
    <w:rsid w:val="00CD61C3"/>
    <w:rsid w:val="00CD6572"/>
    <w:rsid w:val="00CE1E6C"/>
    <w:rsid w:val="00CE26DE"/>
    <w:rsid w:val="00CE3D97"/>
    <w:rsid w:val="00CE4D32"/>
    <w:rsid w:val="00CE5E5C"/>
    <w:rsid w:val="00CE7FB3"/>
    <w:rsid w:val="00CF1107"/>
    <w:rsid w:val="00CF250E"/>
    <w:rsid w:val="00CF4F5D"/>
    <w:rsid w:val="00CF5228"/>
    <w:rsid w:val="00CF5940"/>
    <w:rsid w:val="00D00303"/>
    <w:rsid w:val="00D01291"/>
    <w:rsid w:val="00D02244"/>
    <w:rsid w:val="00D02D48"/>
    <w:rsid w:val="00D06BBE"/>
    <w:rsid w:val="00D06D2A"/>
    <w:rsid w:val="00D108AC"/>
    <w:rsid w:val="00D116AD"/>
    <w:rsid w:val="00D12D27"/>
    <w:rsid w:val="00D141DF"/>
    <w:rsid w:val="00D1490B"/>
    <w:rsid w:val="00D151DB"/>
    <w:rsid w:val="00D2319B"/>
    <w:rsid w:val="00D23930"/>
    <w:rsid w:val="00D23B0E"/>
    <w:rsid w:val="00D27960"/>
    <w:rsid w:val="00D31D15"/>
    <w:rsid w:val="00D323AD"/>
    <w:rsid w:val="00D37A2D"/>
    <w:rsid w:val="00D428AE"/>
    <w:rsid w:val="00D42D04"/>
    <w:rsid w:val="00D43D10"/>
    <w:rsid w:val="00D465C1"/>
    <w:rsid w:val="00D4700B"/>
    <w:rsid w:val="00D47A37"/>
    <w:rsid w:val="00D47EEC"/>
    <w:rsid w:val="00D50254"/>
    <w:rsid w:val="00D5108D"/>
    <w:rsid w:val="00D51940"/>
    <w:rsid w:val="00D51F86"/>
    <w:rsid w:val="00D55C49"/>
    <w:rsid w:val="00D60CFF"/>
    <w:rsid w:val="00D61368"/>
    <w:rsid w:val="00D64928"/>
    <w:rsid w:val="00D718B5"/>
    <w:rsid w:val="00D718F9"/>
    <w:rsid w:val="00D72D71"/>
    <w:rsid w:val="00D73574"/>
    <w:rsid w:val="00D73A1B"/>
    <w:rsid w:val="00D752BE"/>
    <w:rsid w:val="00D75620"/>
    <w:rsid w:val="00D770B3"/>
    <w:rsid w:val="00D77C87"/>
    <w:rsid w:val="00D8087A"/>
    <w:rsid w:val="00D80C5D"/>
    <w:rsid w:val="00D82061"/>
    <w:rsid w:val="00D825B6"/>
    <w:rsid w:val="00D86BD9"/>
    <w:rsid w:val="00D91347"/>
    <w:rsid w:val="00D920D3"/>
    <w:rsid w:val="00D95D25"/>
    <w:rsid w:val="00D97573"/>
    <w:rsid w:val="00DA0684"/>
    <w:rsid w:val="00DA3E8F"/>
    <w:rsid w:val="00DA59BF"/>
    <w:rsid w:val="00DA5AF8"/>
    <w:rsid w:val="00DA5E6E"/>
    <w:rsid w:val="00DB0362"/>
    <w:rsid w:val="00DB114D"/>
    <w:rsid w:val="00DB1371"/>
    <w:rsid w:val="00DB4697"/>
    <w:rsid w:val="00DB5C29"/>
    <w:rsid w:val="00DB5C74"/>
    <w:rsid w:val="00DB779E"/>
    <w:rsid w:val="00DC0A6C"/>
    <w:rsid w:val="00DC1F18"/>
    <w:rsid w:val="00DC217A"/>
    <w:rsid w:val="00DC2F1A"/>
    <w:rsid w:val="00DC65D2"/>
    <w:rsid w:val="00DC790B"/>
    <w:rsid w:val="00DC7BD4"/>
    <w:rsid w:val="00DD0495"/>
    <w:rsid w:val="00DD14E2"/>
    <w:rsid w:val="00DD2110"/>
    <w:rsid w:val="00DD318C"/>
    <w:rsid w:val="00DD3227"/>
    <w:rsid w:val="00DD36F1"/>
    <w:rsid w:val="00DD3B7E"/>
    <w:rsid w:val="00DD3F23"/>
    <w:rsid w:val="00DD6C30"/>
    <w:rsid w:val="00DD7818"/>
    <w:rsid w:val="00DE1A72"/>
    <w:rsid w:val="00DE2734"/>
    <w:rsid w:val="00DE34F2"/>
    <w:rsid w:val="00DE3BF2"/>
    <w:rsid w:val="00DE3DF4"/>
    <w:rsid w:val="00DE72B2"/>
    <w:rsid w:val="00DE77A1"/>
    <w:rsid w:val="00DE7F3F"/>
    <w:rsid w:val="00DF0CF8"/>
    <w:rsid w:val="00DF2285"/>
    <w:rsid w:val="00DF3AEA"/>
    <w:rsid w:val="00DF561F"/>
    <w:rsid w:val="00DF6CC2"/>
    <w:rsid w:val="00E01A20"/>
    <w:rsid w:val="00E02C1E"/>
    <w:rsid w:val="00E03359"/>
    <w:rsid w:val="00E0552F"/>
    <w:rsid w:val="00E11FE5"/>
    <w:rsid w:val="00E1645D"/>
    <w:rsid w:val="00E17D3F"/>
    <w:rsid w:val="00E21256"/>
    <w:rsid w:val="00E22FAF"/>
    <w:rsid w:val="00E24136"/>
    <w:rsid w:val="00E367C1"/>
    <w:rsid w:val="00E41DC9"/>
    <w:rsid w:val="00E42645"/>
    <w:rsid w:val="00E427C9"/>
    <w:rsid w:val="00E4359B"/>
    <w:rsid w:val="00E43D56"/>
    <w:rsid w:val="00E466B8"/>
    <w:rsid w:val="00E47518"/>
    <w:rsid w:val="00E54F11"/>
    <w:rsid w:val="00E5561A"/>
    <w:rsid w:val="00E55ED8"/>
    <w:rsid w:val="00E57EA4"/>
    <w:rsid w:val="00E603F2"/>
    <w:rsid w:val="00E633B9"/>
    <w:rsid w:val="00E637D4"/>
    <w:rsid w:val="00E63F63"/>
    <w:rsid w:val="00E64481"/>
    <w:rsid w:val="00E64539"/>
    <w:rsid w:val="00E65529"/>
    <w:rsid w:val="00E655EE"/>
    <w:rsid w:val="00E70E76"/>
    <w:rsid w:val="00E74A45"/>
    <w:rsid w:val="00E756DD"/>
    <w:rsid w:val="00E76008"/>
    <w:rsid w:val="00E7635F"/>
    <w:rsid w:val="00E7689C"/>
    <w:rsid w:val="00E770D4"/>
    <w:rsid w:val="00E778AB"/>
    <w:rsid w:val="00E80859"/>
    <w:rsid w:val="00E82889"/>
    <w:rsid w:val="00E8451E"/>
    <w:rsid w:val="00E85265"/>
    <w:rsid w:val="00E852E1"/>
    <w:rsid w:val="00E90762"/>
    <w:rsid w:val="00E921F8"/>
    <w:rsid w:val="00E92B48"/>
    <w:rsid w:val="00E93FD0"/>
    <w:rsid w:val="00E95A78"/>
    <w:rsid w:val="00E96B8E"/>
    <w:rsid w:val="00E9789C"/>
    <w:rsid w:val="00E97B8D"/>
    <w:rsid w:val="00EA0DB5"/>
    <w:rsid w:val="00EA10EF"/>
    <w:rsid w:val="00EA2FA4"/>
    <w:rsid w:val="00EA329F"/>
    <w:rsid w:val="00EA3984"/>
    <w:rsid w:val="00EA4720"/>
    <w:rsid w:val="00EA5A10"/>
    <w:rsid w:val="00EA6A98"/>
    <w:rsid w:val="00EA6AEE"/>
    <w:rsid w:val="00EA748F"/>
    <w:rsid w:val="00EB0A3F"/>
    <w:rsid w:val="00EB14FB"/>
    <w:rsid w:val="00EB1530"/>
    <w:rsid w:val="00EB2BAF"/>
    <w:rsid w:val="00EB39FA"/>
    <w:rsid w:val="00EB627C"/>
    <w:rsid w:val="00EB6709"/>
    <w:rsid w:val="00EC013E"/>
    <w:rsid w:val="00EC0303"/>
    <w:rsid w:val="00EC1565"/>
    <w:rsid w:val="00EC1B39"/>
    <w:rsid w:val="00EC3986"/>
    <w:rsid w:val="00EC3F87"/>
    <w:rsid w:val="00EC69F9"/>
    <w:rsid w:val="00EC760B"/>
    <w:rsid w:val="00EC7959"/>
    <w:rsid w:val="00EC7FFC"/>
    <w:rsid w:val="00ED0321"/>
    <w:rsid w:val="00ED0970"/>
    <w:rsid w:val="00ED1B5E"/>
    <w:rsid w:val="00ED28F0"/>
    <w:rsid w:val="00ED4F1E"/>
    <w:rsid w:val="00ED5AED"/>
    <w:rsid w:val="00ED5ECB"/>
    <w:rsid w:val="00ED6EA0"/>
    <w:rsid w:val="00ED7780"/>
    <w:rsid w:val="00EE04AC"/>
    <w:rsid w:val="00EE10B4"/>
    <w:rsid w:val="00EE3678"/>
    <w:rsid w:val="00EE3EB3"/>
    <w:rsid w:val="00EE486C"/>
    <w:rsid w:val="00EE6B06"/>
    <w:rsid w:val="00EE719D"/>
    <w:rsid w:val="00EF009E"/>
    <w:rsid w:val="00EF0475"/>
    <w:rsid w:val="00EF10C5"/>
    <w:rsid w:val="00EF4C7F"/>
    <w:rsid w:val="00EF5C94"/>
    <w:rsid w:val="00EF62A5"/>
    <w:rsid w:val="00EF66C8"/>
    <w:rsid w:val="00EF730D"/>
    <w:rsid w:val="00EF77E6"/>
    <w:rsid w:val="00F0040B"/>
    <w:rsid w:val="00F018E0"/>
    <w:rsid w:val="00F03635"/>
    <w:rsid w:val="00F040AC"/>
    <w:rsid w:val="00F05983"/>
    <w:rsid w:val="00F076E1"/>
    <w:rsid w:val="00F13F74"/>
    <w:rsid w:val="00F1539B"/>
    <w:rsid w:val="00F153EC"/>
    <w:rsid w:val="00F15EFC"/>
    <w:rsid w:val="00F20BC0"/>
    <w:rsid w:val="00F2141A"/>
    <w:rsid w:val="00F232C9"/>
    <w:rsid w:val="00F26F40"/>
    <w:rsid w:val="00F279B1"/>
    <w:rsid w:val="00F336CC"/>
    <w:rsid w:val="00F342C5"/>
    <w:rsid w:val="00F36709"/>
    <w:rsid w:val="00F36C75"/>
    <w:rsid w:val="00F36C80"/>
    <w:rsid w:val="00F40930"/>
    <w:rsid w:val="00F411DC"/>
    <w:rsid w:val="00F4300E"/>
    <w:rsid w:val="00F44EA8"/>
    <w:rsid w:val="00F462BE"/>
    <w:rsid w:val="00F50065"/>
    <w:rsid w:val="00F51027"/>
    <w:rsid w:val="00F51F6A"/>
    <w:rsid w:val="00F54111"/>
    <w:rsid w:val="00F55B74"/>
    <w:rsid w:val="00F56686"/>
    <w:rsid w:val="00F56F56"/>
    <w:rsid w:val="00F56F90"/>
    <w:rsid w:val="00F57B32"/>
    <w:rsid w:val="00F63A73"/>
    <w:rsid w:val="00F64F72"/>
    <w:rsid w:val="00F67287"/>
    <w:rsid w:val="00F672C9"/>
    <w:rsid w:val="00F70440"/>
    <w:rsid w:val="00F721C4"/>
    <w:rsid w:val="00F72458"/>
    <w:rsid w:val="00F74CF0"/>
    <w:rsid w:val="00F759B2"/>
    <w:rsid w:val="00F801C5"/>
    <w:rsid w:val="00F810E0"/>
    <w:rsid w:val="00F81CB0"/>
    <w:rsid w:val="00F831DB"/>
    <w:rsid w:val="00F86907"/>
    <w:rsid w:val="00F8788A"/>
    <w:rsid w:val="00F87967"/>
    <w:rsid w:val="00F87F74"/>
    <w:rsid w:val="00F87F89"/>
    <w:rsid w:val="00F90037"/>
    <w:rsid w:val="00F906C7"/>
    <w:rsid w:val="00F908EB"/>
    <w:rsid w:val="00F911C1"/>
    <w:rsid w:val="00F911DF"/>
    <w:rsid w:val="00F93385"/>
    <w:rsid w:val="00F93601"/>
    <w:rsid w:val="00F94A62"/>
    <w:rsid w:val="00F94AA6"/>
    <w:rsid w:val="00F95C9C"/>
    <w:rsid w:val="00F97A19"/>
    <w:rsid w:val="00F97C83"/>
    <w:rsid w:val="00FA2A9B"/>
    <w:rsid w:val="00FA69F2"/>
    <w:rsid w:val="00FA6CFB"/>
    <w:rsid w:val="00FA791B"/>
    <w:rsid w:val="00FB0043"/>
    <w:rsid w:val="00FB06E7"/>
    <w:rsid w:val="00FB2505"/>
    <w:rsid w:val="00FB3406"/>
    <w:rsid w:val="00FB44F6"/>
    <w:rsid w:val="00FB59F5"/>
    <w:rsid w:val="00FB5A80"/>
    <w:rsid w:val="00FB63A9"/>
    <w:rsid w:val="00FB7C8D"/>
    <w:rsid w:val="00FC22B0"/>
    <w:rsid w:val="00FC51A6"/>
    <w:rsid w:val="00FC62F8"/>
    <w:rsid w:val="00FD2A03"/>
    <w:rsid w:val="00FE35B0"/>
    <w:rsid w:val="00FE397D"/>
    <w:rsid w:val="00FE477F"/>
    <w:rsid w:val="00FE614C"/>
    <w:rsid w:val="00FE71FD"/>
    <w:rsid w:val="00FE741F"/>
    <w:rsid w:val="00FF180E"/>
    <w:rsid w:val="00FF5E62"/>
    <w:rsid w:val="00FF6333"/>
    <w:rsid w:val="00FF6A24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7F607"/>
  <w15:docId w15:val="{4C8AD944-5FCA-4B4B-950E-8BDC41F4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2C8"/>
    <w:rPr>
      <w:sz w:val="24"/>
      <w:szCs w:val="24"/>
    </w:rPr>
  </w:style>
  <w:style w:type="paragraph" w:styleId="1">
    <w:name w:val="heading 1"/>
    <w:basedOn w:val="a"/>
    <w:next w:val="a"/>
    <w:qFormat/>
    <w:rsid w:val="00C942C8"/>
    <w:pPr>
      <w:keepNext/>
      <w:spacing w:before="480" w:after="48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C942C8"/>
    <w:pPr>
      <w:keepNext/>
      <w:spacing w:before="1080"/>
      <w:ind w:left="902" w:right="896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C942C8"/>
    <w:pPr>
      <w:keepNext/>
      <w:spacing w:before="120"/>
      <w:ind w:left="2160" w:right="-5" w:hanging="216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C942C8"/>
    <w:pPr>
      <w:keepNext/>
      <w:spacing w:before="120"/>
      <w:ind w:left="2160" w:right="535" w:hanging="2160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C942C8"/>
    <w:pPr>
      <w:keepNext/>
      <w:ind w:left="5940"/>
      <w:jc w:val="both"/>
      <w:outlineLvl w:val="4"/>
    </w:pPr>
    <w:rPr>
      <w:b/>
      <w:bCs/>
      <w:caps/>
    </w:rPr>
  </w:style>
  <w:style w:type="paragraph" w:styleId="6">
    <w:name w:val="heading 6"/>
    <w:basedOn w:val="a"/>
    <w:next w:val="a"/>
    <w:qFormat/>
    <w:rsid w:val="00C942C8"/>
    <w:pPr>
      <w:keepNext/>
      <w:spacing w:before="360" w:after="360"/>
      <w:ind w:right="-6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CE1E6C"/>
    <w:pPr>
      <w:keepNext/>
      <w:ind w:left="318" w:right="176" w:firstLine="567"/>
      <w:jc w:val="both"/>
      <w:outlineLvl w:val="6"/>
    </w:pPr>
    <w:rPr>
      <w:b/>
      <w:bCs/>
      <w:snapToGrid w:val="0"/>
    </w:rPr>
  </w:style>
  <w:style w:type="paragraph" w:styleId="8">
    <w:name w:val="heading 8"/>
    <w:basedOn w:val="a"/>
    <w:next w:val="a"/>
    <w:link w:val="80"/>
    <w:unhideWhenUsed/>
    <w:qFormat/>
    <w:rsid w:val="00330594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33059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83325"/>
    <w:rPr>
      <w:b/>
      <w:bCs/>
      <w:sz w:val="24"/>
      <w:szCs w:val="24"/>
    </w:rPr>
  </w:style>
  <w:style w:type="character" w:customStyle="1" w:styleId="40">
    <w:name w:val="Заголовок 4 Знак"/>
    <w:link w:val="4"/>
    <w:locked/>
    <w:rsid w:val="006E5BB2"/>
    <w:rPr>
      <w:b/>
      <w:bCs/>
      <w:sz w:val="28"/>
      <w:szCs w:val="24"/>
    </w:rPr>
  </w:style>
  <w:style w:type="character" w:customStyle="1" w:styleId="70">
    <w:name w:val="Заголовок 7 Знак"/>
    <w:link w:val="7"/>
    <w:rsid w:val="00CE1E6C"/>
    <w:rPr>
      <w:b/>
      <w:bCs/>
      <w:snapToGrid w:val="0"/>
      <w:sz w:val="24"/>
      <w:szCs w:val="24"/>
    </w:rPr>
  </w:style>
  <w:style w:type="character" w:customStyle="1" w:styleId="80">
    <w:name w:val="Заголовок 8 Знак"/>
    <w:link w:val="8"/>
    <w:semiHidden/>
    <w:rsid w:val="0033059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330594"/>
    <w:rPr>
      <w:rFonts w:ascii="Cambria" w:eastAsia="Times New Roman" w:hAnsi="Cambria" w:cs="Times New Roman"/>
      <w:sz w:val="22"/>
      <w:szCs w:val="22"/>
    </w:rPr>
  </w:style>
  <w:style w:type="paragraph" w:styleId="a3">
    <w:name w:val="Block Text"/>
    <w:basedOn w:val="a"/>
    <w:rsid w:val="00C942C8"/>
    <w:pPr>
      <w:spacing w:before="1680" w:after="7080"/>
      <w:ind w:left="902" w:right="896"/>
      <w:jc w:val="center"/>
    </w:pPr>
    <w:rPr>
      <w:b/>
      <w:bCs/>
      <w:sz w:val="28"/>
    </w:rPr>
  </w:style>
  <w:style w:type="paragraph" w:styleId="a4">
    <w:name w:val="header"/>
    <w:basedOn w:val="a"/>
    <w:link w:val="a5"/>
    <w:uiPriority w:val="99"/>
    <w:rsid w:val="00C942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3702D6"/>
    <w:rPr>
      <w:sz w:val="24"/>
      <w:szCs w:val="24"/>
    </w:rPr>
  </w:style>
  <w:style w:type="paragraph" w:styleId="a6">
    <w:name w:val="footer"/>
    <w:basedOn w:val="a"/>
    <w:link w:val="a7"/>
    <w:uiPriority w:val="99"/>
    <w:rsid w:val="00C942C8"/>
    <w:pPr>
      <w:tabs>
        <w:tab w:val="center" w:pos="4677"/>
        <w:tab w:val="right" w:pos="9355"/>
      </w:tabs>
    </w:pPr>
  </w:style>
  <w:style w:type="paragraph" w:styleId="a8">
    <w:name w:val="caption"/>
    <w:basedOn w:val="a"/>
    <w:next w:val="a"/>
    <w:qFormat/>
    <w:rsid w:val="00C942C8"/>
    <w:pPr>
      <w:spacing w:before="120"/>
      <w:ind w:left="2160" w:right="535" w:hanging="2160"/>
      <w:jc w:val="right"/>
    </w:pPr>
    <w:rPr>
      <w:b/>
      <w:bCs/>
    </w:rPr>
  </w:style>
  <w:style w:type="paragraph" w:styleId="a9">
    <w:name w:val="Body Text Indent"/>
    <w:basedOn w:val="a"/>
    <w:rsid w:val="00C942C8"/>
    <w:pPr>
      <w:spacing w:before="120" w:after="120"/>
      <w:ind w:right="533" w:firstLine="539"/>
      <w:jc w:val="both"/>
    </w:pPr>
  </w:style>
  <w:style w:type="character" w:styleId="aa">
    <w:name w:val="page number"/>
    <w:basedOn w:val="a0"/>
    <w:rsid w:val="00C942C8"/>
  </w:style>
  <w:style w:type="paragraph" w:styleId="ab">
    <w:name w:val="footnote text"/>
    <w:basedOn w:val="a"/>
    <w:semiHidden/>
    <w:rsid w:val="00C942C8"/>
    <w:rPr>
      <w:sz w:val="20"/>
      <w:szCs w:val="20"/>
    </w:rPr>
  </w:style>
  <w:style w:type="character" w:styleId="ac">
    <w:name w:val="footnote reference"/>
    <w:rsid w:val="00C942C8"/>
    <w:rPr>
      <w:vertAlign w:val="superscript"/>
    </w:rPr>
  </w:style>
  <w:style w:type="table" w:styleId="ad">
    <w:name w:val="Table Grid"/>
    <w:basedOn w:val="a1"/>
    <w:uiPriority w:val="59"/>
    <w:rsid w:val="00026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link w:val="TEXT0"/>
    <w:rsid w:val="007C2CCC"/>
    <w:pPr>
      <w:spacing w:before="120" w:after="60"/>
      <w:jc w:val="both"/>
    </w:pPr>
    <w:rPr>
      <w:szCs w:val="20"/>
    </w:rPr>
  </w:style>
  <w:style w:type="paragraph" w:styleId="ae">
    <w:name w:val="Balloon Text"/>
    <w:basedOn w:val="a"/>
    <w:link w:val="af"/>
    <w:rsid w:val="00152F5D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152F5D"/>
    <w:rPr>
      <w:rFonts w:ascii="Tahoma" w:hAnsi="Tahoma" w:cs="Tahoma"/>
      <w:sz w:val="16"/>
      <w:szCs w:val="16"/>
    </w:rPr>
  </w:style>
  <w:style w:type="paragraph" w:customStyle="1" w:styleId="Texttabl">
    <w:name w:val="Text_tabl"/>
    <w:basedOn w:val="a"/>
    <w:rsid w:val="00E85265"/>
    <w:pPr>
      <w:spacing w:before="60" w:after="60"/>
    </w:pPr>
    <w:rPr>
      <w:szCs w:val="20"/>
    </w:rPr>
  </w:style>
  <w:style w:type="paragraph" w:customStyle="1" w:styleId="Textth">
    <w:name w:val="Text_t_h"/>
    <w:basedOn w:val="a"/>
    <w:rsid w:val="004263B2"/>
    <w:pPr>
      <w:spacing w:before="60" w:after="60"/>
      <w:ind w:left="-57" w:right="-57"/>
      <w:jc w:val="center"/>
    </w:pPr>
    <w:rPr>
      <w:b/>
      <w:smallCaps/>
      <w:sz w:val="20"/>
      <w:szCs w:val="20"/>
    </w:rPr>
  </w:style>
  <w:style w:type="paragraph" w:styleId="10">
    <w:name w:val="toc 1"/>
    <w:basedOn w:val="a"/>
    <w:next w:val="a"/>
    <w:rsid w:val="001362BE"/>
    <w:pPr>
      <w:spacing w:before="360"/>
    </w:pPr>
    <w:rPr>
      <w:rFonts w:asciiTheme="majorHAnsi" w:hAnsiTheme="majorHAnsi"/>
      <w:b/>
      <w:bCs/>
      <w:caps/>
    </w:rPr>
  </w:style>
  <w:style w:type="paragraph" w:styleId="af0">
    <w:name w:val="Body Text"/>
    <w:basedOn w:val="a"/>
    <w:link w:val="af1"/>
    <w:rsid w:val="00330594"/>
    <w:pPr>
      <w:spacing w:after="120"/>
    </w:pPr>
  </w:style>
  <w:style w:type="character" w:customStyle="1" w:styleId="af1">
    <w:name w:val="Основной текст Знак"/>
    <w:link w:val="af0"/>
    <w:rsid w:val="00330594"/>
    <w:rPr>
      <w:sz w:val="24"/>
      <w:szCs w:val="24"/>
    </w:rPr>
  </w:style>
  <w:style w:type="paragraph" w:styleId="af2">
    <w:name w:val="annotation text"/>
    <w:basedOn w:val="a"/>
    <w:link w:val="af3"/>
    <w:rsid w:val="00334CA3"/>
    <w:pPr>
      <w:spacing w:before="60" w:after="6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334CA3"/>
  </w:style>
  <w:style w:type="character" w:styleId="af4">
    <w:name w:val="annotation reference"/>
    <w:rsid w:val="00547F3A"/>
    <w:rPr>
      <w:sz w:val="16"/>
      <w:szCs w:val="16"/>
    </w:rPr>
  </w:style>
  <w:style w:type="paragraph" w:styleId="af5">
    <w:name w:val="annotation subject"/>
    <w:basedOn w:val="af2"/>
    <w:next w:val="af2"/>
    <w:link w:val="af6"/>
    <w:rsid w:val="00547F3A"/>
    <w:pPr>
      <w:spacing w:before="0" w:after="0"/>
    </w:pPr>
    <w:rPr>
      <w:b/>
      <w:bCs/>
    </w:rPr>
  </w:style>
  <w:style w:type="character" w:customStyle="1" w:styleId="af6">
    <w:name w:val="Тема примечания Знак"/>
    <w:link w:val="af5"/>
    <w:rsid w:val="00547F3A"/>
    <w:rPr>
      <w:b/>
      <w:bCs/>
    </w:rPr>
  </w:style>
  <w:style w:type="paragraph" w:styleId="af7">
    <w:name w:val="Revision"/>
    <w:hidden/>
    <w:uiPriority w:val="99"/>
    <w:semiHidden/>
    <w:rsid w:val="00547F3A"/>
    <w:rPr>
      <w:sz w:val="24"/>
      <w:szCs w:val="24"/>
    </w:rPr>
  </w:style>
  <w:style w:type="paragraph" w:styleId="21">
    <w:name w:val="Body Text Indent 2"/>
    <w:basedOn w:val="a"/>
    <w:link w:val="22"/>
    <w:rsid w:val="00D0129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D01291"/>
    <w:rPr>
      <w:sz w:val="24"/>
      <w:szCs w:val="24"/>
    </w:rPr>
  </w:style>
  <w:style w:type="paragraph" w:customStyle="1" w:styleId="Ristext">
    <w:name w:val="Ris_text"/>
    <w:basedOn w:val="TEXT"/>
    <w:rsid w:val="00CE1E6C"/>
    <w:pPr>
      <w:spacing w:before="240" w:after="240"/>
    </w:pPr>
    <w:rPr>
      <w:i/>
    </w:rPr>
  </w:style>
  <w:style w:type="paragraph" w:styleId="23">
    <w:name w:val="Body Text 2"/>
    <w:basedOn w:val="a"/>
    <w:link w:val="24"/>
    <w:rsid w:val="00CE1E6C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Arial" w:hAnsi="Arial"/>
      <w:color w:val="000000"/>
      <w:sz w:val="20"/>
      <w:szCs w:val="20"/>
    </w:rPr>
  </w:style>
  <w:style w:type="character" w:customStyle="1" w:styleId="24">
    <w:name w:val="Основной текст 2 Знак"/>
    <w:link w:val="23"/>
    <w:rsid w:val="00CE1E6C"/>
    <w:rPr>
      <w:rFonts w:ascii="Arial" w:hAnsi="Arial"/>
      <w:color w:val="000000"/>
    </w:rPr>
  </w:style>
  <w:style w:type="paragraph" w:styleId="af8">
    <w:name w:val="Plain Text"/>
    <w:basedOn w:val="a"/>
    <w:link w:val="af9"/>
    <w:qFormat/>
    <w:rsid w:val="00CE1E6C"/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rsid w:val="00CE1E6C"/>
    <w:rPr>
      <w:rFonts w:ascii="Courier New" w:hAnsi="Courier New"/>
    </w:rPr>
  </w:style>
  <w:style w:type="paragraph" w:styleId="30">
    <w:name w:val="Body Text Indent 3"/>
    <w:basedOn w:val="a"/>
    <w:link w:val="31"/>
    <w:rsid w:val="00CE1E6C"/>
    <w:pPr>
      <w:ind w:firstLine="720"/>
      <w:jc w:val="center"/>
    </w:pPr>
    <w:rPr>
      <w:b/>
      <w:szCs w:val="20"/>
    </w:rPr>
  </w:style>
  <w:style w:type="character" w:customStyle="1" w:styleId="31">
    <w:name w:val="Основной текст с отступом 3 Знак"/>
    <w:link w:val="30"/>
    <w:rsid w:val="00CE1E6C"/>
    <w:rPr>
      <w:b/>
      <w:sz w:val="24"/>
    </w:rPr>
  </w:style>
  <w:style w:type="paragraph" w:styleId="afa">
    <w:name w:val="Title"/>
    <w:basedOn w:val="a"/>
    <w:link w:val="afb"/>
    <w:qFormat/>
    <w:rsid w:val="00CE1E6C"/>
    <w:pPr>
      <w:jc w:val="center"/>
    </w:pPr>
    <w:rPr>
      <w:b/>
      <w:szCs w:val="20"/>
    </w:rPr>
  </w:style>
  <w:style w:type="character" w:customStyle="1" w:styleId="afb">
    <w:name w:val="Заголовок Знак"/>
    <w:link w:val="afa"/>
    <w:rsid w:val="00CE1E6C"/>
    <w:rPr>
      <w:b/>
      <w:sz w:val="24"/>
    </w:rPr>
  </w:style>
  <w:style w:type="paragraph" w:styleId="afc">
    <w:name w:val="Document Map"/>
    <w:basedOn w:val="a"/>
    <w:link w:val="afd"/>
    <w:rsid w:val="00CE1E6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rsid w:val="00CE1E6C"/>
    <w:rPr>
      <w:rFonts w:ascii="Tahoma" w:hAnsi="Tahoma" w:cs="Tahoma"/>
      <w:shd w:val="clear" w:color="auto" w:fill="000080"/>
    </w:rPr>
  </w:style>
  <w:style w:type="paragraph" w:customStyle="1" w:styleId="TocText">
    <w:name w:val="Toc Text"/>
    <w:basedOn w:val="a"/>
    <w:next w:val="a"/>
    <w:rsid w:val="00CE1E6C"/>
    <w:pPr>
      <w:keepNext/>
      <w:widowControl w:val="0"/>
      <w:spacing w:before="120"/>
      <w:jc w:val="center"/>
    </w:pPr>
    <w:rPr>
      <w:rFonts w:ascii="Arial" w:hAnsi="Arial"/>
      <w:b/>
      <w:snapToGrid w:val="0"/>
      <w:sz w:val="20"/>
      <w:szCs w:val="20"/>
      <w:lang w:val="en-GB" w:eastAsia="en-US"/>
    </w:rPr>
  </w:style>
  <w:style w:type="paragraph" w:customStyle="1" w:styleId="pipeclass8">
    <w:name w:val="pipeclass8"/>
    <w:basedOn w:val="a"/>
    <w:rsid w:val="00CE1E6C"/>
    <w:pPr>
      <w:widowControl w:val="0"/>
    </w:pPr>
    <w:rPr>
      <w:rFonts w:ascii="Courier New" w:hAnsi="Courier New"/>
      <w:snapToGrid w:val="0"/>
      <w:sz w:val="16"/>
      <w:szCs w:val="20"/>
      <w:lang w:val="en-GB" w:eastAsia="en-US"/>
    </w:rPr>
  </w:style>
  <w:style w:type="paragraph" w:customStyle="1" w:styleId="Figure">
    <w:name w:val="Figure"/>
    <w:basedOn w:val="a"/>
    <w:next w:val="a"/>
    <w:rsid w:val="00CE1E6C"/>
    <w:pPr>
      <w:keepNext/>
      <w:keepLines/>
      <w:widowControl w:val="0"/>
      <w:tabs>
        <w:tab w:val="left" w:pos="851"/>
      </w:tabs>
      <w:spacing w:before="480" w:after="480"/>
      <w:jc w:val="center"/>
    </w:pPr>
    <w:rPr>
      <w:rFonts w:ascii="Helvetica" w:hAnsi="Helvetica"/>
      <w:snapToGrid w:val="0"/>
      <w:sz w:val="16"/>
      <w:szCs w:val="20"/>
      <w:lang w:val="en-GB" w:eastAsia="en-US"/>
    </w:rPr>
  </w:style>
  <w:style w:type="paragraph" w:customStyle="1" w:styleId="SEICHeader">
    <w:name w:val="SEIC Header"/>
    <w:basedOn w:val="a"/>
    <w:rsid w:val="00CE1E6C"/>
    <w:pPr>
      <w:ind w:left="1418"/>
      <w:jc w:val="both"/>
    </w:pPr>
    <w:rPr>
      <w:rFonts w:ascii="Arial" w:eastAsia="MS Mincho" w:hAnsi="Arial" w:cs="Arial"/>
      <w:sz w:val="36"/>
      <w:szCs w:val="20"/>
      <w:lang w:val="en-GB" w:eastAsia="en-US"/>
    </w:rPr>
  </w:style>
  <w:style w:type="paragraph" w:customStyle="1" w:styleId="DOCProjectTitle">
    <w:name w:val="DOC Project Title"/>
    <w:basedOn w:val="af0"/>
    <w:rsid w:val="00CE1E6C"/>
    <w:pPr>
      <w:framePr w:hSpace="180" w:wrap="notBeside" w:vAnchor="text" w:hAnchor="margin" w:xAlign="center" w:y="185"/>
      <w:spacing w:before="240" w:after="240"/>
      <w:jc w:val="center"/>
    </w:pPr>
    <w:rPr>
      <w:rFonts w:ascii="Arial" w:eastAsia="MS Mincho" w:hAnsi="Arial"/>
      <w:b/>
      <w:bCs/>
      <w:sz w:val="28"/>
      <w:szCs w:val="20"/>
      <w:lang w:val="en-US" w:eastAsia="en-US"/>
    </w:rPr>
  </w:style>
  <w:style w:type="paragraph" w:customStyle="1" w:styleId="DOCNoheading">
    <w:name w:val="DOC No heading"/>
    <w:basedOn w:val="a"/>
    <w:rsid w:val="00CE1E6C"/>
    <w:pPr>
      <w:framePr w:hSpace="180" w:wrap="notBeside" w:vAnchor="text" w:hAnchor="margin" w:xAlign="center" w:y="185"/>
      <w:jc w:val="center"/>
    </w:pPr>
    <w:rPr>
      <w:rFonts w:ascii="Arial" w:eastAsia="MS Mincho" w:hAnsi="Arial" w:cs="Arial"/>
      <w:b/>
      <w:sz w:val="18"/>
      <w:szCs w:val="20"/>
      <w:lang w:val="en-GB" w:eastAsia="en-US"/>
    </w:rPr>
  </w:style>
  <w:style w:type="paragraph" w:customStyle="1" w:styleId="DOCNumberFrontSheet">
    <w:name w:val="DOC Number Front Sheet"/>
    <w:basedOn w:val="a"/>
    <w:rsid w:val="00CE1E6C"/>
    <w:pPr>
      <w:framePr w:hSpace="180" w:wrap="notBeside" w:vAnchor="text" w:hAnchor="margin" w:xAlign="center" w:y="185"/>
      <w:jc w:val="center"/>
    </w:pPr>
    <w:rPr>
      <w:rFonts w:ascii="Arial" w:eastAsia="MS Mincho" w:hAnsi="Arial" w:cs="Arial"/>
      <w:b/>
      <w:sz w:val="28"/>
      <w:szCs w:val="20"/>
      <w:lang w:val="en-GB" w:eastAsia="en-US"/>
    </w:rPr>
  </w:style>
  <w:style w:type="paragraph" w:customStyle="1" w:styleId="Tableheader">
    <w:name w:val="Table header"/>
    <w:basedOn w:val="a"/>
    <w:rsid w:val="00CE1E6C"/>
    <w:pPr>
      <w:widowControl w:val="0"/>
      <w:spacing w:before="80" w:after="80"/>
    </w:pPr>
    <w:rPr>
      <w:rFonts w:ascii="Helvetica" w:eastAsia="MS Mincho" w:hAnsi="Helvetica"/>
      <w:b/>
      <w:snapToGrid w:val="0"/>
      <w:sz w:val="20"/>
      <w:szCs w:val="20"/>
      <w:lang w:val="en-GB" w:eastAsia="en-US"/>
    </w:rPr>
  </w:style>
  <w:style w:type="paragraph" w:customStyle="1" w:styleId="DOCIssuePurpose">
    <w:name w:val="DOC Issue Purpose"/>
    <w:basedOn w:val="a"/>
    <w:rsid w:val="00CE1E6C"/>
    <w:pPr>
      <w:framePr w:hSpace="180" w:wrap="notBeside" w:vAnchor="text" w:hAnchor="margin" w:xAlign="center" w:y="185"/>
    </w:pPr>
    <w:rPr>
      <w:rFonts w:ascii="Arial" w:eastAsia="MS Mincho" w:hAnsi="Arial"/>
      <w:sz w:val="12"/>
      <w:szCs w:val="20"/>
      <w:lang w:val="en-GB" w:eastAsia="en-US"/>
    </w:rPr>
  </w:style>
  <w:style w:type="paragraph" w:customStyle="1" w:styleId="Heading2Text">
    <w:name w:val="Heading 2 Text"/>
    <w:basedOn w:val="2"/>
    <w:rsid w:val="00CE1E6C"/>
    <w:pPr>
      <w:spacing w:before="60" w:after="60"/>
      <w:ind w:left="1080" w:right="0"/>
      <w:jc w:val="left"/>
      <w:outlineLvl w:val="9"/>
    </w:pPr>
    <w:rPr>
      <w:rFonts w:ascii="Arial" w:eastAsia="MS Mincho" w:hAnsi="Arial" w:cs="Arial"/>
      <w:b w:val="0"/>
      <w:szCs w:val="20"/>
      <w:lang w:val="en-US" w:eastAsia="en-US"/>
    </w:rPr>
  </w:style>
  <w:style w:type="paragraph" w:customStyle="1" w:styleId="xl24">
    <w:name w:val="xl24"/>
    <w:basedOn w:val="a"/>
    <w:rsid w:val="00CE1E6C"/>
    <w:pPr>
      <w:spacing w:before="100" w:beforeAutospacing="1" w:after="100" w:afterAutospacing="1"/>
    </w:pPr>
  </w:style>
  <w:style w:type="paragraph" w:customStyle="1" w:styleId="afe">
    <w:name w:val="Текст таблицы"/>
    <w:basedOn w:val="a"/>
    <w:rsid w:val="00CE1E6C"/>
    <w:pPr>
      <w:widowControl w:val="0"/>
      <w:spacing w:before="60"/>
      <w:jc w:val="both"/>
    </w:pPr>
    <w:rPr>
      <w:sz w:val="20"/>
      <w:szCs w:val="20"/>
    </w:rPr>
  </w:style>
  <w:style w:type="paragraph" w:styleId="aff">
    <w:name w:val="Normal (Web)"/>
    <w:basedOn w:val="a"/>
    <w:rsid w:val="00CE1E6C"/>
    <w:pPr>
      <w:spacing w:before="100" w:beforeAutospacing="1" w:after="100" w:afterAutospacing="1"/>
    </w:pPr>
  </w:style>
  <w:style w:type="character" w:styleId="aff0">
    <w:name w:val="Strong"/>
    <w:uiPriority w:val="22"/>
    <w:qFormat/>
    <w:rsid w:val="00CE1E6C"/>
    <w:rPr>
      <w:b/>
      <w:bCs/>
    </w:rPr>
  </w:style>
  <w:style w:type="paragraph" w:styleId="25">
    <w:name w:val="toc 2"/>
    <w:basedOn w:val="a"/>
    <w:next w:val="a"/>
    <w:autoRedefine/>
    <w:rsid w:val="00CE1E6C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32">
    <w:name w:val="toc 3"/>
    <w:basedOn w:val="a"/>
    <w:next w:val="a"/>
    <w:autoRedefine/>
    <w:rsid w:val="00CE1E6C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rsid w:val="00CE1E6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rsid w:val="00CE1E6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60">
    <w:name w:val="toc 6"/>
    <w:basedOn w:val="a"/>
    <w:next w:val="a"/>
    <w:autoRedefine/>
    <w:rsid w:val="00CE1E6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rsid w:val="00CE1E6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rsid w:val="00CE1E6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91">
    <w:name w:val="toc 9"/>
    <w:basedOn w:val="a"/>
    <w:next w:val="a"/>
    <w:autoRedefine/>
    <w:rsid w:val="00CE1E6C"/>
    <w:pPr>
      <w:ind w:left="1680"/>
    </w:pPr>
    <w:rPr>
      <w:rFonts w:asciiTheme="minorHAnsi" w:hAnsiTheme="minorHAnsi" w:cstheme="minorHAnsi"/>
      <w:sz w:val="20"/>
      <w:szCs w:val="20"/>
    </w:rPr>
  </w:style>
  <w:style w:type="character" w:styleId="aff1">
    <w:name w:val="Hyperlink"/>
    <w:uiPriority w:val="99"/>
    <w:rsid w:val="00CE1E6C"/>
    <w:rPr>
      <w:color w:val="0000FF"/>
      <w:u w:val="single"/>
    </w:rPr>
  </w:style>
  <w:style w:type="paragraph" w:customStyle="1" w:styleId="Caaieiaiena">
    <w:name w:val="Caaieiaie_na."/>
    <w:basedOn w:val="1"/>
    <w:rsid w:val="00CE1E6C"/>
    <w:pPr>
      <w:spacing w:before="240" w:after="180"/>
      <w:outlineLvl w:val="9"/>
    </w:pPr>
    <w:rPr>
      <w:rFonts w:ascii="Arial" w:hAnsi="Arial"/>
      <w:bCs w:val="0"/>
      <w:kern w:val="28"/>
      <w:szCs w:val="20"/>
    </w:rPr>
  </w:style>
  <w:style w:type="paragraph" w:styleId="33">
    <w:name w:val="Body Text 3"/>
    <w:basedOn w:val="a"/>
    <w:link w:val="34"/>
    <w:rsid w:val="00CE1E6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CE1E6C"/>
    <w:rPr>
      <w:sz w:val="16"/>
      <w:szCs w:val="16"/>
    </w:rPr>
  </w:style>
  <w:style w:type="paragraph" w:styleId="aff2">
    <w:name w:val="endnote text"/>
    <w:basedOn w:val="a"/>
    <w:link w:val="aff3"/>
    <w:rsid w:val="00527ACF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rsid w:val="00527ACF"/>
  </w:style>
  <w:style w:type="character" w:styleId="aff4">
    <w:name w:val="endnote reference"/>
    <w:rsid w:val="00527ACF"/>
    <w:rPr>
      <w:vertAlign w:val="superscript"/>
    </w:rPr>
  </w:style>
  <w:style w:type="paragraph" w:styleId="aff5">
    <w:name w:val="List Paragraph"/>
    <w:basedOn w:val="a"/>
    <w:uiPriority w:val="99"/>
    <w:qFormat/>
    <w:rsid w:val="006E5BB2"/>
    <w:pPr>
      <w:ind w:left="720"/>
      <w:contextualSpacing/>
    </w:pPr>
  </w:style>
  <w:style w:type="paragraph" w:styleId="aff6">
    <w:name w:val="Intense Quote"/>
    <w:basedOn w:val="a"/>
    <w:next w:val="a"/>
    <w:link w:val="aff7"/>
    <w:uiPriority w:val="30"/>
    <w:qFormat/>
    <w:rsid w:val="00574B9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sid w:val="00574B90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F15EFC"/>
    <w:rPr>
      <w:sz w:val="24"/>
      <w:szCs w:val="24"/>
    </w:rPr>
  </w:style>
  <w:style w:type="paragraph" w:styleId="aff8">
    <w:name w:val="TOC Heading"/>
    <w:basedOn w:val="1"/>
    <w:next w:val="a"/>
    <w:uiPriority w:val="39"/>
    <w:semiHidden/>
    <w:unhideWhenUsed/>
    <w:qFormat/>
    <w:rsid w:val="003C4783"/>
    <w:pPr>
      <w:keepLines/>
      <w:spacing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table" w:customStyle="1" w:styleId="11">
    <w:name w:val="Сетка таблицы1"/>
    <w:basedOn w:val="a1"/>
    <w:next w:val="ad"/>
    <w:uiPriority w:val="59"/>
    <w:rsid w:val="00F759B2"/>
    <w:rPr>
      <w:rFonts w:ascii="Calibri" w:eastAsia="MS Mincho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0">
    <w:name w:val="TEXT Знак"/>
    <w:link w:val="TEXT"/>
    <w:locked/>
    <w:rsid w:val="004540BA"/>
    <w:rPr>
      <w:sz w:val="24"/>
    </w:rPr>
  </w:style>
  <w:style w:type="paragraph" w:customStyle="1" w:styleId="42">
    <w:name w:val="Текст с границей 4 ур"/>
    <w:basedOn w:val="a"/>
    <w:qFormat/>
    <w:rsid w:val="003D04ED"/>
    <w:pPr>
      <w:pBdr>
        <w:left w:val="single" w:sz="4" w:space="4" w:color="auto"/>
      </w:pBdr>
      <w:tabs>
        <w:tab w:val="left" w:pos="1276"/>
        <w:tab w:val="left" w:pos="1560"/>
        <w:tab w:val="left" w:pos="1701"/>
      </w:tabs>
      <w:spacing w:before="120"/>
      <w:ind w:firstLine="709"/>
      <w:jc w:val="both"/>
    </w:pPr>
    <w:rPr>
      <w:rFonts w:ascii="Arial" w:hAnsi="Arial" w:cs="Consolas"/>
      <w:bCs/>
      <w:kern w:val="32"/>
      <w:szCs w:val="21"/>
    </w:rPr>
  </w:style>
  <w:style w:type="paragraph" w:customStyle="1" w:styleId="COLTOP">
    <w:name w:val="#COL_TOP"/>
    <w:uiPriority w:val="99"/>
    <w:rsid w:val="00614A9C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/>
      <w:sz w:val="16"/>
      <w:szCs w:val="16"/>
    </w:rPr>
  </w:style>
  <w:style w:type="paragraph" w:styleId="aff9">
    <w:name w:val="No Spacing"/>
    <w:basedOn w:val="a"/>
    <w:uiPriority w:val="1"/>
    <w:qFormat/>
    <w:rsid w:val="00D31D15"/>
    <w:pPr>
      <w:spacing w:before="120" w:after="120"/>
      <w:ind w:firstLine="709"/>
      <w:jc w:val="both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ocs.omk.ru/dms/normative/_layouts/WSS/Lists/list_dms_normative__Normative_129/EditForm.aspx?ID=53340&amp;closeOnCancel=true&amp;showDispFormWithoutEditAccess=true&amp;Source=http%3a%2f%2fdocs.omk.ru%2f_layouts%2fWSS%2fWSSC.V4.DMS.Publishing%2fCard%2fCloseItem.aspx%3frubricID%3d274%26itemID%3d53340%26listID%3d129%26webID%3d3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511DF29F0BCEF4F95215B9DBFF076A8" ma:contentTypeVersion="1" ma:contentTypeDescription="Создание документа." ma:contentTypeScope="" ma:versionID="aae21e80a6e3193a947bbb96ed07060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045B8-94D1-4BCE-B482-9246D94252BA}">
  <ds:schemaRefs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e86b4f3-af7f-457d-9594-a05f1006dc5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6E4F48-7762-4605-86D3-C40F2BAAB8CA}">
  <ds:schemaRefs/>
</ds:datastoreItem>
</file>

<file path=customXml/itemProps3.xml><?xml version="1.0" encoding="utf-8"?>
<ds:datastoreItem xmlns:ds="http://schemas.openxmlformats.org/officeDocument/2006/customXml" ds:itemID="{61F90F94-2333-4EFC-9DE5-ACED061AEC2C}">
  <ds:schemaRefs/>
</ds:datastoreItem>
</file>

<file path=customXml/itemProps4.xml><?xml version="1.0" encoding="utf-8"?>
<ds:datastoreItem xmlns:ds="http://schemas.openxmlformats.org/officeDocument/2006/customXml" ds:itemID="{4BB4F9DF-5540-4F8A-9255-7C79C38B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16</Pages>
  <Words>5381</Words>
  <Characters>30672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регламента (положения, порядка)</vt:lpstr>
    </vt:vector>
  </TitlesOfParts>
  <Company>vsw</Company>
  <LinksUpToDate>false</LinksUpToDate>
  <CharactersWithSpaces>35982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регламента (положения, порядка)</dc:title>
  <dc:creator>user</dc:creator>
  <cp:lastModifiedBy>Казакова Нелли Вячеславовна</cp:lastModifiedBy>
  <cp:revision>177</cp:revision>
  <cp:lastPrinted>2017-02-27T08:16:00Z</cp:lastPrinted>
  <dcterms:created xsi:type="dcterms:W3CDTF">2020-06-22T06:52:00Z</dcterms:created>
  <dcterms:modified xsi:type="dcterms:W3CDTF">2024-06-14T14:07:00Z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0x0101001511DF29F0BCEF4F95215B9DBFF076A8</vt:lpwstr>
  </property>
  <property fmtid="{D5CDD505-2E9C-101B-9397-08002B2CF9AE}" pid="3" name="_dlc_DocIdItemGuid">
    <vt:lpwstr>184445fc-9404-49ff-9244-e71e832f5b9c</vt:lpwstr>
  </property>
</Properties>
</file>